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B59" w:rsidRPr="003E7027" w:rsidRDefault="003E7027">
      <w:pPr>
        <w:spacing w:after="0" w:line="259" w:lineRule="auto"/>
        <w:ind w:left="0" w:right="0" w:firstLine="0"/>
        <w:jc w:val="left"/>
        <w:rPr>
          <w:color w:val="000000" w:themeColor="text1"/>
        </w:rPr>
      </w:pPr>
      <w:bookmarkStart w:id="0" w:name="_GoBack"/>
      <w:bookmarkEnd w:id="0"/>
      <w:r w:rsidRPr="003E7027">
        <w:rPr>
          <w:b/>
          <w:color w:val="000000" w:themeColor="text1"/>
        </w:rPr>
        <w:t xml:space="preserve">NOWA JEDNOSTKA ROZLICZENIOWA, kWh </w:t>
      </w:r>
    </w:p>
    <w:p w:rsidR="00104B59" w:rsidRPr="003E7027" w:rsidRDefault="003E7027">
      <w:pPr>
        <w:spacing w:after="0" w:line="259" w:lineRule="auto"/>
        <w:ind w:left="0" w:right="0" w:firstLine="0"/>
        <w:jc w:val="left"/>
        <w:rPr>
          <w:color w:val="000000" w:themeColor="text1"/>
        </w:rPr>
      </w:pPr>
      <w:r w:rsidRPr="003E7027">
        <w:rPr>
          <w:b/>
          <w:color w:val="000000" w:themeColor="text1"/>
        </w:rPr>
        <w:t xml:space="preserve"> </w:t>
      </w:r>
    </w:p>
    <w:p w:rsidR="00104B59" w:rsidRPr="003E7027" w:rsidRDefault="003E7027">
      <w:pPr>
        <w:spacing w:after="16" w:line="259" w:lineRule="auto"/>
        <w:ind w:left="0" w:right="0" w:firstLine="0"/>
        <w:jc w:val="left"/>
        <w:rPr>
          <w:color w:val="000000" w:themeColor="text1"/>
        </w:rPr>
      </w:pPr>
      <w:r w:rsidRPr="003E7027">
        <w:rPr>
          <w:b/>
          <w:color w:val="000000" w:themeColor="text1"/>
        </w:rPr>
        <w:t xml:space="preserve">Pytania i odpowiedzi: </w:t>
      </w:r>
    </w:p>
    <w:p w:rsidR="00104B59" w:rsidRPr="003E7027" w:rsidRDefault="003E7027">
      <w:pPr>
        <w:spacing w:after="156" w:line="259" w:lineRule="auto"/>
        <w:ind w:left="0" w:right="0" w:firstLine="0"/>
        <w:jc w:val="left"/>
        <w:rPr>
          <w:color w:val="000000" w:themeColor="text1"/>
        </w:rPr>
      </w:pPr>
      <w:r w:rsidRPr="003E7027">
        <w:rPr>
          <w:color w:val="000000" w:themeColor="text1"/>
        </w:rPr>
        <w:t xml:space="preserve"> </w:t>
      </w:r>
    </w:p>
    <w:p w:rsidR="00104B59" w:rsidRPr="003E7027" w:rsidRDefault="003E7027">
      <w:pPr>
        <w:shd w:val="clear" w:color="auto" w:fill="D9D9D9"/>
        <w:spacing w:after="261" w:line="259" w:lineRule="auto"/>
        <w:ind w:left="-5" w:right="0"/>
        <w:jc w:val="left"/>
        <w:rPr>
          <w:color w:val="000000" w:themeColor="text1"/>
        </w:rPr>
      </w:pPr>
      <w:r w:rsidRPr="003E7027">
        <w:rPr>
          <w:b/>
          <w:color w:val="000000" w:themeColor="text1"/>
        </w:rPr>
        <w:t>1. Dlaczego nastąpiła zmiana jednostki rozliczeniowej i od kiedy ona obowiązuje?</w:t>
      </w:r>
      <w:r w:rsidRPr="003E7027">
        <w:rPr>
          <w:color w:val="000000" w:themeColor="text1"/>
        </w:rPr>
        <w:t xml:space="preserve"> </w:t>
      </w:r>
    </w:p>
    <w:p w:rsidR="00104B59" w:rsidRPr="003E7027" w:rsidRDefault="003E7027">
      <w:pPr>
        <w:spacing w:after="111"/>
        <w:ind w:left="-5" w:right="0"/>
        <w:rPr>
          <w:color w:val="000000" w:themeColor="text1"/>
        </w:rPr>
      </w:pPr>
      <w:r w:rsidRPr="003E7027">
        <w:rPr>
          <w:color w:val="000000" w:themeColor="text1"/>
        </w:rPr>
        <w:t xml:space="preserve">Zmiana wynika z przepisów prawa i jest podyktowana postanowieniami rozporządzenia Ministra Gospodarki z dnia 28 czerwca 2013 r. w sprawie szczegółowych zasad kształtowania i kalkulacji taryf oraz rozliczeń w obrocie paliwami gazowymi. Zgodnie z nimi od 1 sierpnia 2014 r. wszystkie przedsiębiorstwa energetyczne zobligowane są do rozliczeń z klientami w jednostkach energii. Dzięki temu, klienci zyskują możliwość szybkiego porównywania cen różnych nośników energii podawanych w tych samych jednostkach rozliczeniowych. W przypadku gazu ziemnego klient zapłaci za faktyczną energię zawartą  w gazie, a jego cena będzie zależna od kaloryczności dostarczonego gazu. Im większa będzie kaloryczność paliwa, tym mniej gazu zużyjemy i na odwrót.  </w:t>
      </w:r>
    </w:p>
    <w:p w:rsidR="00104B59" w:rsidRPr="003E7027" w:rsidRDefault="003E7027">
      <w:pPr>
        <w:spacing w:after="111"/>
        <w:ind w:left="-5" w:right="0"/>
        <w:rPr>
          <w:color w:val="000000" w:themeColor="text1"/>
        </w:rPr>
      </w:pPr>
      <w:r w:rsidRPr="003E7027">
        <w:rPr>
          <w:color w:val="000000" w:themeColor="text1"/>
        </w:rPr>
        <w:t xml:space="preserve">Podsumowując klienci zamiast za objętość zapłacą za faktyczną energię zawartą w gazie.  </w:t>
      </w:r>
    </w:p>
    <w:p w:rsidR="00104B59" w:rsidRPr="003E7027" w:rsidRDefault="003E7027">
      <w:pPr>
        <w:ind w:left="-5" w:right="0"/>
        <w:rPr>
          <w:color w:val="000000" w:themeColor="text1"/>
        </w:rPr>
      </w:pPr>
      <w:r w:rsidRPr="003E7027">
        <w:rPr>
          <w:color w:val="000000" w:themeColor="text1"/>
        </w:rPr>
        <w:t xml:space="preserve">Ujednolicenie jednostek rozliczania zużycia energii pozwoli konsumentom w łatwy sposób porównywać koszty wykorzystywania różnych rodzajów mediów.   </w:t>
      </w:r>
    </w:p>
    <w:p w:rsidR="00104B59" w:rsidRPr="003E7027" w:rsidRDefault="003E7027">
      <w:pPr>
        <w:spacing w:after="17" w:line="259" w:lineRule="auto"/>
        <w:ind w:left="0" w:right="0" w:firstLine="0"/>
        <w:jc w:val="left"/>
        <w:rPr>
          <w:color w:val="000000" w:themeColor="text1"/>
        </w:rPr>
      </w:pPr>
      <w:r w:rsidRPr="003E7027">
        <w:rPr>
          <w:color w:val="000000" w:themeColor="text1"/>
        </w:rPr>
        <w:t xml:space="preserve"> </w:t>
      </w:r>
    </w:p>
    <w:p w:rsidR="00104B59" w:rsidRPr="003E7027" w:rsidRDefault="003E7027">
      <w:pPr>
        <w:spacing w:after="15" w:line="259" w:lineRule="auto"/>
        <w:ind w:left="-5" w:right="0"/>
        <w:jc w:val="left"/>
        <w:rPr>
          <w:color w:val="000000" w:themeColor="text1"/>
        </w:rPr>
      </w:pPr>
      <w:r w:rsidRPr="003E7027">
        <w:rPr>
          <w:color w:val="000000" w:themeColor="text1"/>
        </w:rPr>
        <w:t xml:space="preserve">Wykaz aktów prawnych, norm i procedur: </w:t>
      </w:r>
    </w:p>
    <w:p w:rsidR="00104B59" w:rsidRPr="003E7027" w:rsidRDefault="003E7027">
      <w:pPr>
        <w:spacing w:after="242" w:line="269" w:lineRule="auto"/>
        <w:ind w:left="0" w:right="0" w:firstLine="283"/>
        <w:rPr>
          <w:color w:val="000000" w:themeColor="text1"/>
        </w:rPr>
      </w:pPr>
      <w:r w:rsidRPr="003E7027">
        <w:rPr>
          <w:i/>
          <w:color w:val="000000" w:themeColor="text1"/>
        </w:rPr>
        <w:t>a) Rozporządzenie Ministra Gospodarki z dnia 28 czerwca 2013 r. w sprawie szczegółowych zasad kształtowania i kalkulacji taryf oraz rozliczeń w obrocie paliwami gazowymi</w:t>
      </w:r>
      <w:r w:rsidRPr="003E7027">
        <w:rPr>
          <w:rFonts w:eastAsia="Calibri"/>
          <w:color w:val="000000" w:themeColor="text1"/>
        </w:rPr>
        <w:t xml:space="preserve"> </w:t>
      </w:r>
      <w:r w:rsidRPr="003E7027">
        <w:rPr>
          <w:i/>
          <w:color w:val="000000" w:themeColor="text1"/>
        </w:rPr>
        <w:t xml:space="preserve">(Dz. U. z 2013 r., poz. 820).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Czy wprowadzenie nowej jednostki wiąże się z kosztami dla klienta?</w:t>
      </w:r>
      <w:r w:rsidRPr="003E7027">
        <w:rPr>
          <w:color w:val="000000" w:themeColor="text1"/>
        </w:rPr>
        <w:t xml:space="preserve"> </w:t>
      </w:r>
    </w:p>
    <w:p w:rsidR="00104B59" w:rsidRPr="003E7027" w:rsidRDefault="003E7027">
      <w:pPr>
        <w:spacing w:after="145"/>
        <w:ind w:left="-5" w:right="0"/>
        <w:rPr>
          <w:color w:val="000000" w:themeColor="text1"/>
        </w:rPr>
      </w:pPr>
      <w:r w:rsidRPr="003E7027">
        <w:rPr>
          <w:color w:val="000000" w:themeColor="text1"/>
        </w:rPr>
        <w:t xml:space="preserve">Wprowadzenie nowej jednostki rozliczeniowej nie wiąże się z żadnymi dodatkowymi kosztami, zmianą układów pomiarowych, umów, numerów kont bankowych czy numerów klienta. Nie trzeba podpisywać dokumentów ani kalibrować od nowa urządzeń pomiarowych. Z punktu widzenia klienta jedyna zmiana, to pojawienie się na fakturze dodatkowych pozycji z nowymi jednostkami. </w:t>
      </w:r>
    </w:p>
    <w:p w:rsidR="00104B59" w:rsidRPr="003E7027" w:rsidRDefault="003E7027">
      <w:pPr>
        <w:ind w:left="-5" w:right="0"/>
        <w:rPr>
          <w:color w:val="000000" w:themeColor="text1"/>
        </w:rPr>
      </w:pPr>
      <w:r w:rsidRPr="003E7027">
        <w:rPr>
          <w:color w:val="000000" w:themeColor="text1"/>
        </w:rPr>
        <w:t>Na rachunku będziemy mogli sprawdzić ile zużyliśmy gazu w jednostkach objętości (m</w:t>
      </w:r>
      <w:r w:rsidRPr="003E7027">
        <w:rPr>
          <w:color w:val="000000" w:themeColor="text1"/>
          <w:vertAlign w:val="superscript"/>
        </w:rPr>
        <w:t>3</w:t>
      </w:r>
      <w:r w:rsidRPr="003E7027">
        <w:rPr>
          <w:color w:val="000000" w:themeColor="text1"/>
        </w:rPr>
        <w:t xml:space="preserve">.) oraz ile wykorzystaliśmy gazu w przeliczeniu na jednostki energii (kWh). </w:t>
      </w:r>
    </w:p>
    <w:p w:rsidR="00104B59" w:rsidRPr="003E7027" w:rsidRDefault="003E7027">
      <w:pPr>
        <w:spacing w:after="282" w:line="259" w:lineRule="auto"/>
        <w:ind w:left="0" w:right="0" w:firstLine="0"/>
        <w:jc w:val="left"/>
        <w:rPr>
          <w:color w:val="000000" w:themeColor="text1"/>
        </w:rPr>
      </w:pPr>
      <w:r w:rsidRPr="003E7027">
        <w:rPr>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Jak przeliczana będzie wartość gazu z m</w:t>
      </w:r>
      <w:r w:rsidRPr="003E7027">
        <w:rPr>
          <w:b/>
          <w:color w:val="000000" w:themeColor="text1"/>
          <w:vertAlign w:val="superscript"/>
        </w:rPr>
        <w:t>3</w:t>
      </w:r>
      <w:r w:rsidRPr="003E7027">
        <w:rPr>
          <w:b/>
          <w:color w:val="000000" w:themeColor="text1"/>
        </w:rPr>
        <w:t xml:space="preserve"> na kWh? </w:t>
      </w:r>
    </w:p>
    <w:p w:rsidR="00104B59" w:rsidRPr="003E7027" w:rsidRDefault="003E7027">
      <w:pPr>
        <w:spacing w:after="229"/>
        <w:ind w:left="-5" w:right="0"/>
        <w:rPr>
          <w:color w:val="000000" w:themeColor="text1"/>
        </w:rPr>
      </w:pPr>
      <w:r w:rsidRPr="003E7027">
        <w:rPr>
          <w:color w:val="000000" w:themeColor="text1"/>
        </w:rPr>
        <w:t xml:space="preserve">Energię zawartą w określonej objętości gazu dostarczonego do odbiorcy wyznacza się korzystając z zależności: </w:t>
      </w:r>
    </w:p>
    <w:p w:rsidR="00104B59" w:rsidRPr="003E7027" w:rsidRDefault="003E7027">
      <w:pPr>
        <w:spacing w:after="117" w:line="259" w:lineRule="auto"/>
        <w:ind w:right="1"/>
        <w:jc w:val="center"/>
        <w:rPr>
          <w:color w:val="000000" w:themeColor="text1"/>
        </w:rPr>
      </w:pPr>
      <w:r w:rsidRPr="003E7027">
        <w:rPr>
          <w:i/>
          <w:color w:val="000000" w:themeColor="text1"/>
        </w:rPr>
        <w:t>E = V</w:t>
      </w:r>
      <w:r w:rsidRPr="003E7027">
        <w:rPr>
          <w:color w:val="000000" w:themeColor="text1"/>
        </w:rPr>
        <w:t xml:space="preserve"> </w:t>
      </w:r>
      <w:r w:rsidRPr="003E7027">
        <w:rPr>
          <w:rFonts w:eastAsia="Calibri"/>
          <w:color w:val="000000" w:themeColor="text1"/>
          <w:vertAlign w:val="superscript"/>
        </w:rPr>
        <w:t>*</w:t>
      </w:r>
      <w:r w:rsidRPr="003E7027">
        <w:rPr>
          <w:color w:val="000000" w:themeColor="text1"/>
        </w:rPr>
        <w:t xml:space="preserve"> </w:t>
      </w:r>
      <w:r w:rsidRPr="003E7027">
        <w:rPr>
          <w:i/>
          <w:color w:val="000000" w:themeColor="text1"/>
        </w:rPr>
        <w:t>c</w:t>
      </w:r>
      <w:r w:rsidRPr="003E7027">
        <w:rPr>
          <w:rFonts w:eastAsia="Calibri"/>
          <w:i/>
          <w:color w:val="000000" w:themeColor="text1"/>
          <w:vertAlign w:val="subscript"/>
        </w:rPr>
        <w:t>v</w:t>
      </w:r>
      <w:r w:rsidRPr="003E7027">
        <w:rPr>
          <w:i/>
          <w:color w:val="000000" w:themeColor="text1"/>
          <w:vertAlign w:val="subscript"/>
        </w:rPr>
        <w:t xml:space="preserve"> </w:t>
      </w:r>
      <w:r w:rsidRPr="003E7027">
        <w:rPr>
          <w:color w:val="000000" w:themeColor="text1"/>
        </w:rPr>
        <w:t xml:space="preserve">[kWh] </w:t>
      </w:r>
    </w:p>
    <w:p w:rsidR="00104B59" w:rsidRPr="003E7027" w:rsidRDefault="003E7027">
      <w:pPr>
        <w:spacing w:after="228"/>
        <w:ind w:left="718" w:right="0"/>
        <w:rPr>
          <w:color w:val="000000" w:themeColor="text1"/>
        </w:rPr>
      </w:pPr>
      <w:r w:rsidRPr="003E7027">
        <w:rPr>
          <w:color w:val="000000" w:themeColor="text1"/>
        </w:rPr>
        <w:t xml:space="preserve">gdzie: </w:t>
      </w:r>
    </w:p>
    <w:p w:rsidR="00104B59" w:rsidRPr="003E7027" w:rsidRDefault="003E7027">
      <w:pPr>
        <w:spacing w:line="510" w:lineRule="auto"/>
        <w:ind w:left="-5" w:right="4773"/>
        <w:rPr>
          <w:color w:val="000000" w:themeColor="text1"/>
        </w:rPr>
      </w:pPr>
      <w:r w:rsidRPr="003E7027">
        <w:rPr>
          <w:color w:val="000000" w:themeColor="text1"/>
        </w:rPr>
        <w:t xml:space="preserve"> </w:t>
      </w:r>
      <w:r w:rsidRPr="003E7027">
        <w:rPr>
          <w:color w:val="000000" w:themeColor="text1"/>
        </w:rPr>
        <w:tab/>
        <w:t xml:space="preserve"> </w:t>
      </w:r>
      <w:r w:rsidRPr="003E7027">
        <w:rPr>
          <w:color w:val="000000" w:themeColor="text1"/>
        </w:rPr>
        <w:tab/>
        <w:t>V – objętość gazu [m</w:t>
      </w:r>
      <w:r w:rsidRPr="003E7027">
        <w:rPr>
          <w:color w:val="000000" w:themeColor="text1"/>
          <w:vertAlign w:val="superscript"/>
        </w:rPr>
        <w:t>3</w:t>
      </w:r>
      <w:r w:rsidRPr="003E7027">
        <w:rPr>
          <w:color w:val="000000" w:themeColor="text1"/>
        </w:rPr>
        <w:t xml:space="preserve">],  </w:t>
      </w:r>
      <w:r w:rsidRPr="003E7027">
        <w:rPr>
          <w:color w:val="000000" w:themeColor="text1"/>
        </w:rPr>
        <w:tab/>
        <w:t xml:space="preserve"> </w:t>
      </w:r>
      <w:r w:rsidRPr="003E7027">
        <w:rPr>
          <w:color w:val="000000" w:themeColor="text1"/>
        </w:rPr>
        <w:tab/>
      </w:r>
      <w:r w:rsidRPr="003E7027">
        <w:rPr>
          <w:i/>
          <w:color w:val="000000" w:themeColor="text1"/>
        </w:rPr>
        <w:t>c</w:t>
      </w:r>
      <w:r w:rsidRPr="003E7027">
        <w:rPr>
          <w:rFonts w:eastAsia="Calibri"/>
          <w:i/>
          <w:color w:val="000000" w:themeColor="text1"/>
          <w:vertAlign w:val="subscript"/>
        </w:rPr>
        <w:t>v</w:t>
      </w:r>
      <w:r w:rsidRPr="003E7027">
        <w:rPr>
          <w:color w:val="000000" w:themeColor="text1"/>
        </w:rPr>
        <w:t xml:space="preserve"> – ciepło spalania [kWh/m</w:t>
      </w:r>
      <w:r w:rsidRPr="003E7027">
        <w:rPr>
          <w:color w:val="000000" w:themeColor="text1"/>
          <w:vertAlign w:val="superscript"/>
        </w:rPr>
        <w:t>3</w:t>
      </w:r>
      <w:r w:rsidRPr="003E7027">
        <w:rPr>
          <w:color w:val="000000" w:themeColor="text1"/>
        </w:rPr>
        <w:t xml:space="preserve">]. </w:t>
      </w:r>
    </w:p>
    <w:p w:rsidR="00104B59" w:rsidRPr="003E7027" w:rsidRDefault="003E7027">
      <w:pPr>
        <w:spacing w:after="205"/>
        <w:ind w:left="-5" w:right="0"/>
        <w:rPr>
          <w:color w:val="000000" w:themeColor="text1"/>
        </w:rPr>
      </w:pPr>
      <w:r w:rsidRPr="003E7027">
        <w:rPr>
          <w:color w:val="000000" w:themeColor="text1"/>
        </w:rPr>
        <w:lastRenderedPageBreak/>
        <w:t xml:space="preserve">Zatem aby przeliczyć objętość dostarczonego gazu na ilość energii zawartej w tej objętości musimy znać jego ciepło spalania. Ciepło spalania jest to ilość energii zawarta w 1 </w:t>
      </w:r>
      <w:r w:rsidRPr="003E7027">
        <w:rPr>
          <w:i/>
          <w:color w:val="000000" w:themeColor="text1"/>
        </w:rPr>
        <w:t>m</w:t>
      </w:r>
      <w:r w:rsidRPr="003E7027">
        <w:rPr>
          <w:i/>
          <w:color w:val="000000" w:themeColor="text1"/>
          <w:vertAlign w:val="superscript"/>
        </w:rPr>
        <w:t>3</w:t>
      </w:r>
      <w:r w:rsidRPr="003E7027">
        <w:rPr>
          <w:color w:val="000000" w:themeColor="text1"/>
        </w:rPr>
        <w:t xml:space="preserve"> gazu   i wyznaczane jest na podstawie pomiarów składu gazu wykonywanych na sieci gazowej przy pomocy chromatografów. Przy przeliczaniu objętości dostarczonego gazu na ilość energii należy szczególną uwagę zwrócić na jednostki w jakich wyrażone jest ciepło spalania. Powyższa zależność pozwoli nam na prawidłowe przeliczenie przy założeniu, że objętość </w:t>
      </w:r>
      <w:r w:rsidRPr="003E7027">
        <w:rPr>
          <w:i/>
          <w:color w:val="000000" w:themeColor="text1"/>
        </w:rPr>
        <w:t>V</w:t>
      </w:r>
      <w:r w:rsidRPr="003E7027">
        <w:rPr>
          <w:color w:val="000000" w:themeColor="text1"/>
        </w:rPr>
        <w:t xml:space="preserve"> wyrażona jest w </w:t>
      </w:r>
      <w:r w:rsidRPr="003E7027">
        <w:rPr>
          <w:i/>
          <w:color w:val="000000" w:themeColor="text1"/>
        </w:rPr>
        <w:t>m</w:t>
      </w:r>
      <w:r w:rsidRPr="003E7027">
        <w:rPr>
          <w:i/>
          <w:color w:val="000000" w:themeColor="text1"/>
          <w:vertAlign w:val="superscript"/>
        </w:rPr>
        <w:t>3</w:t>
      </w:r>
      <w:r w:rsidRPr="003E7027">
        <w:rPr>
          <w:color w:val="000000" w:themeColor="text1"/>
        </w:rPr>
        <w:t xml:space="preserve"> a ciepło spalania w </w:t>
      </w:r>
      <w:r w:rsidRPr="003E7027">
        <w:rPr>
          <w:i/>
          <w:color w:val="000000" w:themeColor="text1"/>
        </w:rPr>
        <w:t>kWh/m</w:t>
      </w:r>
      <w:r w:rsidRPr="003E7027">
        <w:rPr>
          <w:i/>
          <w:color w:val="000000" w:themeColor="text1"/>
          <w:vertAlign w:val="superscript"/>
        </w:rPr>
        <w:t>3</w:t>
      </w:r>
      <w:r w:rsidRPr="003E7027">
        <w:rPr>
          <w:i/>
          <w:color w:val="000000" w:themeColor="text1"/>
        </w:rPr>
        <w:t>.</w:t>
      </w:r>
      <w:r w:rsidRPr="003E7027">
        <w:rPr>
          <w:color w:val="000000" w:themeColor="text1"/>
        </w:rPr>
        <w:t xml:space="preserve"> W chwili obecnej większość chromatografów wyznacza ciepło spalania </w:t>
      </w:r>
      <w:r w:rsidRPr="003E7027">
        <w:rPr>
          <w:i/>
          <w:color w:val="000000" w:themeColor="text1"/>
        </w:rPr>
        <w:t>MJ/m</w:t>
      </w:r>
      <w:r w:rsidRPr="003E7027">
        <w:rPr>
          <w:i/>
          <w:color w:val="000000" w:themeColor="text1"/>
          <w:vertAlign w:val="superscript"/>
        </w:rPr>
        <w:t xml:space="preserve">3 </w:t>
      </w:r>
      <w:r w:rsidRPr="003E7027">
        <w:rPr>
          <w:i/>
          <w:color w:val="000000" w:themeColor="text1"/>
        </w:rPr>
        <w:t>(</w:t>
      </w:r>
      <w:r w:rsidRPr="003E7027">
        <w:rPr>
          <w:color w:val="000000" w:themeColor="text1"/>
        </w:rPr>
        <w:t>w megadżulach na m</w:t>
      </w:r>
      <w:r w:rsidRPr="003E7027">
        <w:rPr>
          <w:i/>
          <w:color w:val="000000" w:themeColor="text1"/>
          <w:vertAlign w:val="superscript"/>
        </w:rPr>
        <w:t>3</w:t>
      </w:r>
      <w:r w:rsidRPr="003E7027">
        <w:rPr>
          <w:i/>
          <w:color w:val="000000" w:themeColor="text1"/>
        </w:rPr>
        <w:t>).</w:t>
      </w:r>
      <w:r w:rsidRPr="003E7027">
        <w:rPr>
          <w:color w:val="000000" w:themeColor="text1"/>
        </w:rPr>
        <w:t xml:space="preserve"> W takim przypadku konieczne jest przeliczenie jednostek </w:t>
      </w:r>
      <w:r w:rsidRPr="003E7027">
        <w:rPr>
          <w:i/>
          <w:color w:val="000000" w:themeColor="text1"/>
        </w:rPr>
        <w:t>MJ/m</w:t>
      </w:r>
      <w:r w:rsidRPr="003E7027">
        <w:rPr>
          <w:i/>
          <w:color w:val="000000" w:themeColor="text1"/>
          <w:vertAlign w:val="superscript"/>
        </w:rPr>
        <w:t>3</w:t>
      </w:r>
      <w:r w:rsidRPr="003E7027">
        <w:rPr>
          <w:color w:val="000000" w:themeColor="text1"/>
        </w:rPr>
        <w:t xml:space="preserve"> na </w:t>
      </w:r>
      <w:r w:rsidRPr="003E7027">
        <w:rPr>
          <w:i/>
          <w:color w:val="000000" w:themeColor="text1"/>
        </w:rPr>
        <w:t>kWh/m</w:t>
      </w:r>
      <w:r w:rsidRPr="003E7027">
        <w:rPr>
          <w:i/>
          <w:color w:val="000000" w:themeColor="text1"/>
          <w:vertAlign w:val="superscript"/>
        </w:rPr>
        <w:t>3</w:t>
      </w:r>
      <w:r w:rsidRPr="003E7027">
        <w:rPr>
          <w:color w:val="000000" w:themeColor="text1"/>
        </w:rPr>
        <w:t xml:space="preserve"> korzystając z zależności: </w:t>
      </w:r>
    </w:p>
    <w:p w:rsidR="00104B59" w:rsidRPr="003E7027" w:rsidRDefault="003E7027">
      <w:pPr>
        <w:spacing w:after="236" w:line="259" w:lineRule="auto"/>
        <w:ind w:right="463"/>
        <w:jc w:val="center"/>
        <w:rPr>
          <w:color w:val="000000" w:themeColor="text1"/>
        </w:rPr>
      </w:pPr>
      <w:r w:rsidRPr="003E7027">
        <w:rPr>
          <w:color w:val="000000" w:themeColor="text1"/>
        </w:rPr>
        <w:t xml:space="preserve">1 kWh = 3,6 MJ </w:t>
      </w:r>
    </w:p>
    <w:p w:rsidR="00104B59" w:rsidRPr="003E7027" w:rsidRDefault="003E7027">
      <w:pPr>
        <w:ind w:left="-5" w:right="0"/>
        <w:rPr>
          <w:color w:val="000000" w:themeColor="text1"/>
        </w:rPr>
      </w:pPr>
      <w:r w:rsidRPr="003E7027">
        <w:rPr>
          <w:color w:val="000000" w:themeColor="text1"/>
        </w:rPr>
        <w:t>Czyli w celu przeliczenia [MJ/m</w:t>
      </w:r>
      <w:r w:rsidRPr="003E7027">
        <w:rPr>
          <w:color w:val="000000" w:themeColor="text1"/>
          <w:vertAlign w:val="superscript"/>
        </w:rPr>
        <w:t>3</w:t>
      </w:r>
      <w:r w:rsidRPr="003E7027">
        <w:rPr>
          <w:color w:val="000000" w:themeColor="text1"/>
        </w:rPr>
        <w:t>] na [kWh/m</w:t>
      </w:r>
      <w:r w:rsidRPr="003E7027">
        <w:rPr>
          <w:color w:val="000000" w:themeColor="text1"/>
          <w:vertAlign w:val="superscript"/>
        </w:rPr>
        <w:t>3</w:t>
      </w:r>
      <w:r w:rsidRPr="003E7027">
        <w:rPr>
          <w:color w:val="000000" w:themeColor="text1"/>
        </w:rPr>
        <w:t>] musimy wartość wyznaczoną w [MJ/m</w:t>
      </w:r>
      <w:r w:rsidRPr="003E7027">
        <w:rPr>
          <w:color w:val="000000" w:themeColor="text1"/>
          <w:vertAlign w:val="superscript"/>
        </w:rPr>
        <w:t>3</w:t>
      </w:r>
      <w:r w:rsidRPr="003E7027">
        <w:rPr>
          <w:color w:val="000000" w:themeColor="text1"/>
        </w:rPr>
        <w:t xml:space="preserve">] podzielić przez współczynnik 3,6. </w:t>
      </w:r>
    </w:p>
    <w:p w:rsidR="00104B59" w:rsidRPr="003E7027" w:rsidRDefault="003E7027">
      <w:pPr>
        <w:spacing w:after="252" w:line="259" w:lineRule="auto"/>
        <w:ind w:left="0" w:right="0" w:firstLine="0"/>
        <w:jc w:val="left"/>
        <w:rPr>
          <w:color w:val="000000" w:themeColor="text1"/>
        </w:rPr>
      </w:pPr>
      <w:r w:rsidRPr="003E7027">
        <w:rPr>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Jak mierzone są wartości ciepła spalania gazu dostarczanego do mojego domu? </w:t>
      </w:r>
    </w:p>
    <w:p w:rsidR="00104B59" w:rsidRPr="003E7027" w:rsidRDefault="003E7027">
      <w:pPr>
        <w:ind w:left="-5" w:right="0"/>
        <w:rPr>
          <w:color w:val="000000" w:themeColor="text1"/>
        </w:rPr>
      </w:pPr>
      <w:r w:rsidRPr="003E7027">
        <w:rPr>
          <w:color w:val="000000" w:themeColor="text1"/>
        </w:rPr>
        <w:t>Pomiary ciepła spalania paliwa gazowego dystrybuowanego siecią gazową PSG sp. z o.o  wykonywane są za pomocą chromatografów procesowych zlokalizowanych na wszystkich kierunkach zasilających tę sieć. Na podstawie ww. pomiarów oraz topologii sieci dystrybucyjnej, zostały wyznaczone Obszary Rozliczeniowe Ciepła Spalania (ORCS). Są to obszary w których średnia wartość ciepła spalania nie różni się więcej niż ±3% od wartości ciepła spalania określonej w którymkolwiek z punktów danego obszaru. W przypadku ORCS gdy jedynym źródłem zasilania jest punkt wejścia z systemu przesyłowego Operatora Systemu Przesyłowego, wartość ciepła spalania przyjmowana jest z pomiarów wykonywanych przez OSP. W przypadku gdy ORCS zasilany jest z różnych kierunków  (m.in. OSP, OSW, biogazownie rolnicze, kopalnie), wyliczana jest średnia ważona wartość ciepła spalania. Wartości ciepła spalania dla poszczególnych ORCS można znaleźć na stronie internetowej</w:t>
      </w:r>
      <w:r w:rsidRPr="003E7027">
        <w:rPr>
          <w:b/>
          <w:color w:val="000000" w:themeColor="text1"/>
        </w:rPr>
        <w:t xml:space="preserve"> </w:t>
      </w:r>
      <w:r w:rsidRPr="003E7027">
        <w:rPr>
          <w:color w:val="000000" w:themeColor="text1"/>
        </w:rPr>
        <w:t xml:space="preserve">Polskiej Spółki Gazownictwa Sp. z o.o. pod adresem: www.psgaz.pl. Informacje nt. jakości gazu na danym obszarze publikowane są co miesiąc. </w:t>
      </w:r>
    </w:p>
    <w:p w:rsidR="00104B59" w:rsidRPr="003E7027" w:rsidRDefault="003E7027">
      <w:pPr>
        <w:spacing w:after="0" w:line="259" w:lineRule="auto"/>
        <w:ind w:left="0" w:right="0" w:firstLine="0"/>
        <w:jc w:val="left"/>
        <w:rPr>
          <w:color w:val="000000" w:themeColor="text1"/>
        </w:rPr>
      </w:pPr>
      <w:r w:rsidRPr="003E7027">
        <w:rPr>
          <w:i/>
          <w:color w:val="000000" w:themeColor="text1"/>
        </w:rPr>
        <w:t xml:space="preserve"> </w:t>
      </w:r>
    </w:p>
    <w:p w:rsidR="00104B59" w:rsidRPr="003E7027" w:rsidRDefault="003E7027">
      <w:pPr>
        <w:spacing w:after="15" w:line="259" w:lineRule="auto"/>
        <w:ind w:left="-5" w:right="0"/>
        <w:jc w:val="left"/>
        <w:rPr>
          <w:color w:val="000000" w:themeColor="text1"/>
        </w:rPr>
      </w:pPr>
      <w:r w:rsidRPr="003E7027">
        <w:rPr>
          <w:color w:val="000000" w:themeColor="text1"/>
        </w:rPr>
        <w:t xml:space="preserve">Wykaz aktów prawnych, norm i procedur: </w:t>
      </w:r>
    </w:p>
    <w:p w:rsidR="00104B59" w:rsidRPr="003E7027" w:rsidRDefault="003E7027">
      <w:pPr>
        <w:numPr>
          <w:ilvl w:val="1"/>
          <w:numId w:val="1"/>
        </w:numPr>
        <w:spacing w:after="8" w:line="269" w:lineRule="auto"/>
        <w:ind w:right="0" w:hanging="283"/>
        <w:rPr>
          <w:color w:val="000000" w:themeColor="text1"/>
        </w:rPr>
      </w:pPr>
      <w:r w:rsidRPr="003E7027">
        <w:rPr>
          <w:i/>
          <w:color w:val="000000" w:themeColor="text1"/>
        </w:rPr>
        <w:t xml:space="preserve">Instrukcja Ruchu i Eksploatacji Sieci Dystrybucyjnej; rozdział 6.6 Obszary rozliczeniowe ciepła spalania (ORCS).  </w:t>
      </w:r>
    </w:p>
    <w:p w:rsidR="00104B59" w:rsidRPr="003E7027" w:rsidRDefault="003E7027">
      <w:pPr>
        <w:spacing w:after="254" w:line="259" w:lineRule="auto"/>
        <w:ind w:left="0" w:right="0" w:firstLine="0"/>
        <w:jc w:val="left"/>
        <w:rPr>
          <w:color w:val="000000" w:themeColor="text1"/>
        </w:rPr>
      </w:pPr>
      <w:r w:rsidRPr="003E7027">
        <w:rPr>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Co to jest Obszar Rozliczeniowy Ciepła Spalania (ORCS)? </w:t>
      </w:r>
      <w:r w:rsidRPr="003E7027">
        <w:rPr>
          <w:color w:val="000000" w:themeColor="text1"/>
        </w:rPr>
        <w:t xml:space="preserve"> </w:t>
      </w:r>
    </w:p>
    <w:p w:rsidR="00104B59" w:rsidRPr="003E7027" w:rsidRDefault="003E7027">
      <w:pPr>
        <w:ind w:left="-5" w:right="0"/>
        <w:rPr>
          <w:color w:val="000000" w:themeColor="text1"/>
        </w:rPr>
      </w:pPr>
      <w:r w:rsidRPr="003E7027">
        <w:rPr>
          <w:color w:val="000000" w:themeColor="text1"/>
        </w:rPr>
        <w:t xml:space="preserve">Obszar Rozliczeniowy Ciepła Spalania (ORCS) jest to autonomiczny obszar sieci gazowej  w którym wyznaczona średnia wartość ciepła spalania paliw gazowych nie różni się więcej niż ±3% od wartości ciepła spalania określonej w którymkolwiek z punktów danego obszaru. Cały obszar Polski, na którym Polska Spółka Gazownictwa sp. z o.o. świadczy usługę dystrybucji gazu został podzielony na Obszary Rozliczeniowe Ciepła Spalania (ORCS).  W każdym obszarze ORCS raz w miesiącu określana jest wartość ciepła spalania. </w:t>
      </w:r>
    </w:p>
    <w:p w:rsidR="00104B59" w:rsidRPr="003E7027" w:rsidRDefault="003E7027">
      <w:pPr>
        <w:spacing w:after="16" w:line="259" w:lineRule="auto"/>
        <w:ind w:left="0" w:right="0" w:firstLine="0"/>
        <w:jc w:val="left"/>
        <w:rPr>
          <w:color w:val="000000" w:themeColor="text1"/>
        </w:rPr>
      </w:pPr>
      <w:r w:rsidRPr="003E7027">
        <w:rPr>
          <w:color w:val="000000" w:themeColor="text1"/>
        </w:rPr>
        <w:t xml:space="preserve"> </w:t>
      </w:r>
    </w:p>
    <w:p w:rsidR="00104B59" w:rsidRPr="003E7027" w:rsidRDefault="003E7027">
      <w:pPr>
        <w:spacing w:after="16" w:line="259" w:lineRule="auto"/>
        <w:ind w:left="0" w:right="0" w:firstLine="0"/>
        <w:jc w:val="left"/>
        <w:rPr>
          <w:color w:val="000000" w:themeColor="text1"/>
        </w:rPr>
      </w:pPr>
      <w:r w:rsidRPr="003E7027">
        <w:rPr>
          <w:color w:val="000000" w:themeColor="text1"/>
        </w:rPr>
        <w:t xml:space="preserve"> </w:t>
      </w:r>
    </w:p>
    <w:p w:rsidR="00104B59" w:rsidRPr="003E7027" w:rsidRDefault="003E7027">
      <w:pPr>
        <w:spacing w:after="0" w:line="259" w:lineRule="auto"/>
        <w:ind w:left="0" w:right="0" w:firstLine="0"/>
        <w:jc w:val="left"/>
        <w:rPr>
          <w:color w:val="000000" w:themeColor="text1"/>
        </w:rPr>
      </w:pPr>
      <w:r w:rsidRPr="003E7027">
        <w:rPr>
          <w:color w:val="000000" w:themeColor="text1"/>
        </w:rPr>
        <w:lastRenderedPageBreak/>
        <w:t xml:space="preserve"> </w:t>
      </w:r>
    </w:p>
    <w:p w:rsidR="00104B59" w:rsidRPr="003E7027" w:rsidRDefault="003E7027">
      <w:pPr>
        <w:spacing w:after="0" w:line="259" w:lineRule="auto"/>
        <w:ind w:left="0" w:right="0" w:firstLine="0"/>
        <w:jc w:val="left"/>
        <w:rPr>
          <w:color w:val="000000" w:themeColor="text1"/>
        </w:rPr>
      </w:pPr>
      <w:r w:rsidRPr="003E7027">
        <w:rPr>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W jakim celu obszar Polski został podzielony na szczegółowe strefy ORCS? </w:t>
      </w:r>
    </w:p>
    <w:p w:rsidR="00104B59" w:rsidRPr="003E7027" w:rsidRDefault="003E7027">
      <w:pPr>
        <w:ind w:left="-5" w:right="0"/>
        <w:rPr>
          <w:color w:val="000000" w:themeColor="text1"/>
        </w:rPr>
      </w:pPr>
      <w:r w:rsidRPr="003E7027">
        <w:rPr>
          <w:color w:val="000000" w:themeColor="text1"/>
        </w:rPr>
        <w:t xml:space="preserve">Szczegółowy podział obszaru Polski na strefy ORCS umożliwia Polskiej Spółce Gazownictwa z większą dokładnością określić wartości ciepła spalania gazu, który dociera do konkretnego odbiorcy. Stworzenie tej liczby stref ORCS jest działaniem zorientowanym na klienta. </w:t>
      </w:r>
    </w:p>
    <w:p w:rsidR="00104B59" w:rsidRPr="003E7027" w:rsidRDefault="003E7027">
      <w:pPr>
        <w:spacing w:after="257" w:line="259" w:lineRule="auto"/>
        <w:ind w:left="427" w:right="0" w:firstLine="0"/>
        <w:jc w:val="left"/>
        <w:rPr>
          <w:color w:val="000000" w:themeColor="text1"/>
        </w:rPr>
      </w:pPr>
      <w:r w:rsidRPr="003E7027">
        <w:rPr>
          <w:b/>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W jaki sposób dowiedzieć się, w jakiej strefie ORCS znajduje się mój dom? </w:t>
      </w:r>
    </w:p>
    <w:p w:rsidR="00104B59" w:rsidRPr="003E7027" w:rsidRDefault="003E7027">
      <w:pPr>
        <w:spacing w:after="2" w:line="283" w:lineRule="auto"/>
        <w:ind w:left="0" w:right="0" w:firstLine="0"/>
        <w:rPr>
          <w:color w:val="000000" w:themeColor="text1"/>
        </w:rPr>
      </w:pPr>
      <w:r w:rsidRPr="003E7027">
        <w:rPr>
          <w:color w:val="000000" w:themeColor="text1"/>
        </w:rPr>
        <w:t xml:space="preserve">Podział obszaru, na którym Polska Spółka Gazownictwa świadczy usługę dystrybucji gazu podzielony na ORCS znajduje się na stronie internetowej PSG www.psgaz.pl. Na stronach Oddziałów PSG znajdują się mapy zawierające podział na ORCS i wykazy gmin  z przypisanymi numerami ORCS. Dzięki temu bez problemu można znaleźć gminę swojego zamieszkania, przypisany do niej ORCS i wartość ciepła spalania dla danego obszaru. </w:t>
      </w:r>
    </w:p>
    <w:p w:rsidR="00104B59" w:rsidRPr="003E7027" w:rsidRDefault="003E7027">
      <w:pPr>
        <w:spacing w:after="254" w:line="259" w:lineRule="auto"/>
        <w:ind w:left="0" w:right="0" w:firstLine="0"/>
        <w:jc w:val="left"/>
        <w:rPr>
          <w:color w:val="000000" w:themeColor="text1"/>
        </w:rPr>
      </w:pPr>
      <w:r w:rsidRPr="003E7027">
        <w:rPr>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Co to jest współczynnik konwersji? </w:t>
      </w:r>
    </w:p>
    <w:p w:rsidR="00104B59" w:rsidRPr="003E7027" w:rsidRDefault="003E7027">
      <w:pPr>
        <w:ind w:left="-5" w:right="0"/>
        <w:rPr>
          <w:color w:val="000000" w:themeColor="text1"/>
        </w:rPr>
      </w:pPr>
      <w:r w:rsidRPr="003E7027">
        <w:rPr>
          <w:color w:val="000000" w:themeColor="text1"/>
        </w:rPr>
        <w:t>Współczynnik konwersji stanowi iloraz ciepła spalania 1m</w:t>
      </w:r>
      <w:r w:rsidRPr="003E7027">
        <w:rPr>
          <w:color w:val="000000" w:themeColor="text1"/>
          <w:vertAlign w:val="superscript"/>
        </w:rPr>
        <w:t>3</w:t>
      </w:r>
      <w:r w:rsidRPr="003E7027">
        <w:rPr>
          <w:color w:val="000000" w:themeColor="text1"/>
        </w:rPr>
        <w:t xml:space="preserve"> paliwa gazowego określanego  w MJ i liczby3,6.  </w:t>
      </w:r>
    </w:p>
    <w:p w:rsidR="00104B59" w:rsidRPr="003E7027" w:rsidRDefault="003E7027">
      <w:pPr>
        <w:spacing w:after="256" w:line="259" w:lineRule="auto"/>
        <w:ind w:left="427" w:right="0" w:firstLine="0"/>
        <w:jc w:val="left"/>
        <w:rPr>
          <w:color w:val="000000" w:themeColor="text1"/>
        </w:rPr>
      </w:pPr>
      <w:r w:rsidRPr="003E7027">
        <w:rPr>
          <w:b/>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Jak obliczany jest współczynnik konwersji? </w:t>
      </w:r>
    </w:p>
    <w:p w:rsidR="00104B59" w:rsidRPr="003E7027" w:rsidRDefault="003E7027">
      <w:pPr>
        <w:spacing w:after="2" w:line="283" w:lineRule="auto"/>
        <w:ind w:left="0" w:right="0" w:firstLine="0"/>
        <w:rPr>
          <w:color w:val="000000" w:themeColor="text1"/>
        </w:rPr>
      </w:pPr>
      <w:r w:rsidRPr="003E7027">
        <w:rPr>
          <w:color w:val="000000" w:themeColor="text1"/>
        </w:rPr>
        <w:t xml:space="preserve">Współczynnik konwersji obliczany jest dla każdego punktu wyjścia z systemu dystrybucyjnego w poszczególnych ORCS: </w:t>
      </w:r>
    </w:p>
    <w:p w:rsidR="00104B59" w:rsidRPr="003E7027" w:rsidRDefault="003E7027">
      <w:pPr>
        <w:numPr>
          <w:ilvl w:val="1"/>
          <w:numId w:val="2"/>
        </w:numPr>
        <w:spacing w:after="2" w:line="283" w:lineRule="auto"/>
        <w:ind w:right="0" w:hanging="350"/>
        <w:rPr>
          <w:color w:val="000000" w:themeColor="text1"/>
        </w:rPr>
      </w:pPr>
      <w:r w:rsidRPr="003E7027">
        <w:rPr>
          <w:color w:val="000000" w:themeColor="text1"/>
        </w:rPr>
        <w:t xml:space="preserve">dla odbiorców pobierających paliwa gazowe w ilości nie większej niż 110 [kWh/h] – np. odbiorców domowych według poniższego wzoru: </w:t>
      </w:r>
    </w:p>
    <w:p w:rsidR="00104B59" w:rsidRPr="003E7027" w:rsidRDefault="003E7027">
      <w:pPr>
        <w:spacing w:after="0" w:line="259" w:lineRule="auto"/>
        <w:ind w:left="427" w:right="0" w:firstLine="0"/>
        <w:jc w:val="left"/>
        <w:rPr>
          <w:color w:val="000000" w:themeColor="text1"/>
        </w:rPr>
      </w:pPr>
      <w:r w:rsidRPr="003E7027">
        <w:rPr>
          <w:i/>
          <w:color w:val="000000" w:themeColor="text1"/>
        </w:rPr>
        <w:t xml:space="preserve"> </w:t>
      </w:r>
    </w:p>
    <w:p w:rsidR="00104B59" w:rsidRPr="003E7027" w:rsidRDefault="003E7027">
      <w:pPr>
        <w:spacing w:after="77" w:line="259" w:lineRule="auto"/>
        <w:ind w:left="98" w:right="0" w:firstLine="0"/>
        <w:jc w:val="left"/>
        <w:rPr>
          <w:color w:val="000000" w:themeColor="text1"/>
        </w:rPr>
      </w:pPr>
      <w:r w:rsidRPr="003E7027">
        <w:rPr>
          <w:rFonts w:eastAsia="Calibri"/>
          <w:noProof/>
          <w:color w:val="000000" w:themeColor="text1"/>
        </w:rPr>
        <mc:AlternateContent>
          <mc:Choice Requires="wpg">
            <w:drawing>
              <wp:inline distT="0" distB="0" distL="0" distR="0" wp14:anchorId="653FBBB0" wp14:editId="59103BF5">
                <wp:extent cx="5629656" cy="1001551"/>
                <wp:effectExtent l="0" t="0" r="0" b="0"/>
                <wp:docPr id="5334" name="Group 5334"/>
                <wp:cNvGraphicFramePr/>
                <a:graphic xmlns:a="http://schemas.openxmlformats.org/drawingml/2006/main">
                  <a:graphicData uri="http://schemas.microsoft.com/office/word/2010/wordprocessingGroup">
                    <wpg:wgp>
                      <wpg:cNvGrpSpPr/>
                      <wpg:grpSpPr>
                        <a:xfrm>
                          <a:off x="0" y="0"/>
                          <a:ext cx="5629656" cy="1001551"/>
                          <a:chOff x="0" y="0"/>
                          <a:chExt cx="5629656" cy="1001551"/>
                        </a:xfrm>
                      </wpg:grpSpPr>
                      <wps:wsp>
                        <wps:cNvPr id="478" name="Shape 478"/>
                        <wps:cNvSpPr/>
                        <wps:spPr>
                          <a:xfrm>
                            <a:off x="0" y="0"/>
                            <a:ext cx="5629656" cy="972312"/>
                          </a:xfrm>
                          <a:custGeom>
                            <a:avLst/>
                            <a:gdLst/>
                            <a:ahLst/>
                            <a:cxnLst/>
                            <a:rect l="0" t="0" r="0" b="0"/>
                            <a:pathLst>
                              <a:path w="5629656" h="972312">
                                <a:moveTo>
                                  <a:pt x="0" y="972312"/>
                                </a:moveTo>
                                <a:lnTo>
                                  <a:pt x="5629656" y="972312"/>
                                </a:lnTo>
                                <a:lnTo>
                                  <a:pt x="5629656" y="0"/>
                                </a:lnTo>
                                <a:lnTo>
                                  <a:pt x="0" y="0"/>
                                </a:lnTo>
                                <a:close/>
                              </a:path>
                            </a:pathLst>
                          </a:custGeom>
                          <a:ln w="19050" cap="rnd">
                            <a:miter lim="101600"/>
                          </a:ln>
                        </wps:spPr>
                        <wps:style>
                          <a:lnRef idx="1">
                            <a:srgbClr val="A5A5A5"/>
                          </a:lnRef>
                          <a:fillRef idx="0">
                            <a:srgbClr val="000000">
                              <a:alpha val="0"/>
                            </a:srgbClr>
                          </a:fillRef>
                          <a:effectRef idx="0">
                            <a:scrgbClr r="0" g="0" b="0"/>
                          </a:effectRef>
                          <a:fontRef idx="none"/>
                        </wps:style>
                        <wps:bodyPr/>
                      </wps:wsp>
                      <wps:wsp>
                        <wps:cNvPr id="479" name="Rectangle 479"/>
                        <wps:cNvSpPr/>
                        <wps:spPr>
                          <a:xfrm>
                            <a:off x="100583" y="102036"/>
                            <a:ext cx="42118" cy="117667"/>
                          </a:xfrm>
                          <a:prstGeom prst="rect">
                            <a:avLst/>
                          </a:prstGeom>
                          <a:ln>
                            <a:noFill/>
                          </a:ln>
                        </wps:spPr>
                        <wps:txbx>
                          <w:txbxContent>
                            <w:p w:rsidR="00104B59" w:rsidRDefault="003E7027">
                              <w:pPr>
                                <w:spacing w:after="160" w:line="259" w:lineRule="auto"/>
                                <w:ind w:left="0" w:right="0" w:firstLine="0"/>
                                <w:jc w:val="left"/>
                              </w:pPr>
                              <w:r>
                                <w:rPr>
                                  <w:rFonts w:ascii="Calibri" w:eastAsia="Calibri" w:hAnsi="Calibri" w:cs="Calibri"/>
                                  <w:sz w:val="34"/>
                                  <w:vertAlign w:val="subscript"/>
                                </w:rPr>
                                <w:t xml:space="preserve"> </w:t>
                              </w:r>
                            </w:p>
                          </w:txbxContent>
                        </wps:txbx>
                        <wps:bodyPr horzOverflow="overflow" vert="horz" lIns="0" tIns="0" rIns="0" bIns="0" rtlCol="0">
                          <a:noAutofit/>
                        </wps:bodyPr>
                      </wps:wsp>
                      <wps:wsp>
                        <wps:cNvPr id="574" name="Rectangle 574"/>
                        <wps:cNvSpPr/>
                        <wps:spPr>
                          <a:xfrm>
                            <a:off x="1962913" y="44822"/>
                            <a:ext cx="46740" cy="155616"/>
                          </a:xfrm>
                          <a:prstGeom prst="rect">
                            <a:avLst/>
                          </a:prstGeom>
                          <a:ln>
                            <a:noFill/>
                          </a:ln>
                        </wps:spPr>
                        <wps:txbx>
                          <w:txbxContent>
                            <w:p w:rsidR="00104B59" w:rsidRDefault="003E7027">
                              <w:pPr>
                                <w:spacing w:after="160" w:line="259" w:lineRule="auto"/>
                                <w:ind w:left="0" w:right="0" w:firstLine="0"/>
                                <w:jc w:val="left"/>
                              </w:pPr>
                              <w:r>
                                <w:rPr>
                                  <w:b/>
                                  <w:i/>
                                  <w:color w:val="3C3C3C"/>
                                  <w:sz w:val="20"/>
                                </w:rPr>
                                <w:t xml:space="preserve"> </w:t>
                              </w:r>
                            </w:p>
                          </w:txbxContent>
                        </wps:txbx>
                        <wps:bodyPr horzOverflow="overflow" vert="horz" lIns="0" tIns="0" rIns="0" bIns="0" rtlCol="0">
                          <a:noAutofit/>
                        </wps:bodyPr>
                      </wps:wsp>
                      <wps:wsp>
                        <wps:cNvPr id="575" name="Rectangle 575"/>
                        <wps:cNvSpPr/>
                        <wps:spPr>
                          <a:xfrm>
                            <a:off x="251459" y="225750"/>
                            <a:ext cx="93481" cy="139970"/>
                          </a:xfrm>
                          <a:prstGeom prst="rect">
                            <a:avLst/>
                          </a:prstGeom>
                          <a:ln>
                            <a:noFill/>
                          </a:ln>
                        </wps:spPr>
                        <wps:txbx>
                          <w:txbxContent>
                            <w:p w:rsidR="00104B59" w:rsidRDefault="003E7027">
                              <w:pPr>
                                <w:spacing w:after="160" w:line="259" w:lineRule="auto"/>
                                <w:ind w:left="0" w:right="0" w:firstLine="0"/>
                                <w:jc w:val="left"/>
                              </w:pPr>
                              <w:r>
                                <w:rPr>
                                  <w:b/>
                                  <w:i/>
                                  <w:color w:val="3C3C3C"/>
                                  <w:sz w:val="20"/>
                                </w:rPr>
                                <w:t>ś</w:t>
                              </w:r>
                            </w:p>
                          </w:txbxContent>
                        </wps:txbx>
                        <wps:bodyPr horzOverflow="overflow" vert="horz" lIns="0" tIns="0" rIns="0" bIns="0" rtlCol="0">
                          <a:noAutofit/>
                        </wps:bodyPr>
                      </wps:wsp>
                      <wps:wsp>
                        <wps:cNvPr id="576" name="Rectangle 576"/>
                        <wps:cNvSpPr/>
                        <wps:spPr>
                          <a:xfrm>
                            <a:off x="321563" y="213986"/>
                            <a:ext cx="2131675" cy="155616"/>
                          </a:xfrm>
                          <a:prstGeom prst="rect">
                            <a:avLst/>
                          </a:prstGeom>
                          <a:ln>
                            <a:noFill/>
                          </a:ln>
                        </wps:spPr>
                        <wps:txbx>
                          <w:txbxContent>
                            <w:p w:rsidR="00104B59" w:rsidRDefault="003E7027">
                              <w:pPr>
                                <w:spacing w:after="160" w:line="259" w:lineRule="auto"/>
                                <w:ind w:left="0" w:right="0" w:firstLine="0"/>
                                <w:jc w:val="left"/>
                              </w:pPr>
                              <w:r>
                                <w:rPr>
                                  <w:b/>
                                  <w:i/>
                                  <w:color w:val="3C3C3C"/>
                                  <w:sz w:val="20"/>
                                </w:rPr>
                                <w:t>rednia arytmetyczna warto</w:t>
                              </w:r>
                            </w:p>
                          </w:txbxContent>
                        </wps:txbx>
                        <wps:bodyPr horzOverflow="overflow" vert="horz" lIns="0" tIns="0" rIns="0" bIns="0" rtlCol="0">
                          <a:noAutofit/>
                        </wps:bodyPr>
                      </wps:wsp>
                      <wps:wsp>
                        <wps:cNvPr id="577" name="Rectangle 577"/>
                        <wps:cNvSpPr/>
                        <wps:spPr>
                          <a:xfrm>
                            <a:off x="1924816" y="225750"/>
                            <a:ext cx="186694" cy="139970"/>
                          </a:xfrm>
                          <a:prstGeom prst="rect">
                            <a:avLst/>
                          </a:prstGeom>
                          <a:ln>
                            <a:noFill/>
                          </a:ln>
                        </wps:spPr>
                        <wps:txbx>
                          <w:txbxContent>
                            <w:p w:rsidR="00104B59" w:rsidRDefault="003E7027">
                              <w:pPr>
                                <w:spacing w:after="160" w:line="259" w:lineRule="auto"/>
                                <w:ind w:left="0" w:right="0" w:firstLine="0"/>
                                <w:jc w:val="left"/>
                              </w:pPr>
                              <w:r>
                                <w:rPr>
                                  <w:b/>
                                  <w:i/>
                                  <w:color w:val="3C3C3C"/>
                                  <w:sz w:val="20"/>
                                </w:rPr>
                                <w:t>ść</w:t>
                              </w:r>
                            </w:p>
                          </w:txbxContent>
                        </wps:txbx>
                        <wps:bodyPr horzOverflow="overflow" vert="horz" lIns="0" tIns="0" rIns="0" bIns="0" rtlCol="0">
                          <a:noAutofit/>
                        </wps:bodyPr>
                      </wps:wsp>
                      <wps:wsp>
                        <wps:cNvPr id="578" name="Rectangle 578"/>
                        <wps:cNvSpPr/>
                        <wps:spPr>
                          <a:xfrm>
                            <a:off x="2065024" y="213986"/>
                            <a:ext cx="1858807" cy="155616"/>
                          </a:xfrm>
                          <a:prstGeom prst="rect">
                            <a:avLst/>
                          </a:prstGeom>
                          <a:ln>
                            <a:noFill/>
                          </a:ln>
                        </wps:spPr>
                        <wps:txbx>
                          <w:txbxContent>
                            <w:p w:rsidR="00104B59" w:rsidRDefault="003E7027">
                              <w:pPr>
                                <w:spacing w:after="160" w:line="259" w:lineRule="auto"/>
                                <w:ind w:left="0" w:right="0" w:firstLine="0"/>
                                <w:jc w:val="left"/>
                              </w:pPr>
                              <w:r>
                                <w:rPr>
                                  <w:b/>
                                  <w:i/>
                                  <w:color w:val="3C3C3C"/>
                                  <w:sz w:val="20"/>
                                </w:rPr>
                                <w:t xml:space="preserve"> ciepła spalania z miesi</w:t>
                              </w:r>
                            </w:p>
                          </w:txbxContent>
                        </wps:txbx>
                        <wps:bodyPr horzOverflow="overflow" vert="horz" lIns="0" tIns="0" rIns="0" bIns="0" rtlCol="0">
                          <a:noAutofit/>
                        </wps:bodyPr>
                      </wps:wsp>
                      <wps:wsp>
                        <wps:cNvPr id="579" name="Rectangle 579"/>
                        <wps:cNvSpPr/>
                        <wps:spPr>
                          <a:xfrm>
                            <a:off x="3462536" y="225750"/>
                            <a:ext cx="93481" cy="139970"/>
                          </a:xfrm>
                          <a:prstGeom prst="rect">
                            <a:avLst/>
                          </a:prstGeom>
                          <a:ln>
                            <a:noFill/>
                          </a:ln>
                        </wps:spPr>
                        <wps:txbx>
                          <w:txbxContent>
                            <w:p w:rsidR="00104B59" w:rsidRDefault="003E7027">
                              <w:pPr>
                                <w:spacing w:after="160" w:line="259" w:lineRule="auto"/>
                                <w:ind w:left="0" w:right="0" w:firstLine="0"/>
                                <w:jc w:val="left"/>
                              </w:pPr>
                              <w:r>
                                <w:rPr>
                                  <w:b/>
                                  <w:i/>
                                  <w:color w:val="3C3C3C"/>
                                  <w:sz w:val="20"/>
                                </w:rPr>
                                <w:t>ę</w:t>
                              </w:r>
                            </w:p>
                          </w:txbxContent>
                        </wps:txbx>
                        <wps:bodyPr horzOverflow="overflow" vert="horz" lIns="0" tIns="0" rIns="0" bIns="0" rtlCol="0">
                          <a:noAutofit/>
                        </wps:bodyPr>
                      </wps:wsp>
                      <wps:wsp>
                        <wps:cNvPr id="580" name="Rectangle 580"/>
                        <wps:cNvSpPr/>
                        <wps:spPr>
                          <a:xfrm>
                            <a:off x="3532640" y="213986"/>
                            <a:ext cx="235244" cy="155616"/>
                          </a:xfrm>
                          <a:prstGeom prst="rect">
                            <a:avLst/>
                          </a:prstGeom>
                          <a:ln>
                            <a:noFill/>
                          </a:ln>
                        </wps:spPr>
                        <wps:txbx>
                          <w:txbxContent>
                            <w:p w:rsidR="00104B59" w:rsidRDefault="003E7027">
                              <w:pPr>
                                <w:spacing w:after="160" w:line="259" w:lineRule="auto"/>
                                <w:ind w:left="0" w:right="0" w:firstLine="0"/>
                                <w:jc w:val="left"/>
                              </w:pPr>
                              <w:r>
                                <w:rPr>
                                  <w:b/>
                                  <w:i/>
                                  <w:color w:val="3C3C3C"/>
                                  <w:sz w:val="20"/>
                                </w:rPr>
                                <w:t xml:space="preserve">cy </w:t>
                              </w:r>
                            </w:p>
                          </w:txbxContent>
                        </wps:txbx>
                        <wps:bodyPr horzOverflow="overflow" vert="horz" lIns="0" tIns="0" rIns="0" bIns="0" rtlCol="0">
                          <a:noAutofit/>
                        </wps:bodyPr>
                      </wps:wsp>
                      <wps:wsp>
                        <wps:cNvPr id="581" name="Rectangle 581"/>
                        <wps:cNvSpPr/>
                        <wps:spPr>
                          <a:xfrm>
                            <a:off x="976889" y="381626"/>
                            <a:ext cx="2559476" cy="155616"/>
                          </a:xfrm>
                          <a:prstGeom prst="rect">
                            <a:avLst/>
                          </a:prstGeom>
                          <a:ln>
                            <a:noFill/>
                          </a:ln>
                        </wps:spPr>
                        <wps:txbx>
                          <w:txbxContent>
                            <w:p w:rsidR="00104B59" w:rsidRDefault="003E7027">
                              <w:pPr>
                                <w:spacing w:after="160" w:line="259" w:lineRule="auto"/>
                                <w:ind w:left="0" w:right="0" w:firstLine="0"/>
                                <w:jc w:val="left"/>
                              </w:pPr>
                              <w:r>
                                <w:rPr>
                                  <w:b/>
                                  <w:i/>
                                  <w:color w:val="3C3C3C"/>
                                  <w:sz w:val="20"/>
                                </w:rPr>
                                <w:t>okresu rozliczeniowego w MJ/m</w:t>
                              </w:r>
                            </w:p>
                          </w:txbxContent>
                        </wps:txbx>
                        <wps:bodyPr horzOverflow="overflow" vert="horz" lIns="0" tIns="0" rIns="0" bIns="0" rtlCol="0">
                          <a:noAutofit/>
                        </wps:bodyPr>
                      </wps:wsp>
                      <wps:wsp>
                        <wps:cNvPr id="4352" name="Rectangle 4352"/>
                        <wps:cNvSpPr/>
                        <wps:spPr>
                          <a:xfrm>
                            <a:off x="2901695" y="349350"/>
                            <a:ext cx="60821" cy="101245"/>
                          </a:xfrm>
                          <a:prstGeom prst="rect">
                            <a:avLst/>
                          </a:prstGeom>
                          <a:ln>
                            <a:noFill/>
                          </a:ln>
                        </wps:spPr>
                        <wps:txbx>
                          <w:txbxContent>
                            <w:p w:rsidR="00104B59" w:rsidRDefault="003E7027">
                              <w:pPr>
                                <w:spacing w:after="160" w:line="259" w:lineRule="auto"/>
                                <w:ind w:left="0" w:right="0" w:firstLine="0"/>
                                <w:jc w:val="left"/>
                              </w:pPr>
                              <w:r>
                                <w:rPr>
                                  <w:b/>
                                  <w:i/>
                                  <w:color w:val="3C3C3C"/>
                                  <w:sz w:val="20"/>
                                  <w:vertAlign w:val="superscript"/>
                                </w:rPr>
                                <w:t>3</w:t>
                              </w:r>
                            </w:p>
                          </w:txbxContent>
                        </wps:txbx>
                        <wps:bodyPr horzOverflow="overflow" vert="horz" lIns="0" tIns="0" rIns="0" bIns="0" rtlCol="0">
                          <a:noAutofit/>
                        </wps:bodyPr>
                      </wps:wsp>
                      <wps:wsp>
                        <wps:cNvPr id="4359" name="Rectangle 4359"/>
                        <wps:cNvSpPr/>
                        <wps:spPr>
                          <a:xfrm>
                            <a:off x="2948939" y="349350"/>
                            <a:ext cx="30410" cy="101245"/>
                          </a:xfrm>
                          <a:prstGeom prst="rect">
                            <a:avLst/>
                          </a:prstGeom>
                          <a:ln>
                            <a:noFill/>
                          </a:ln>
                        </wps:spPr>
                        <wps:txbx>
                          <w:txbxContent>
                            <w:p w:rsidR="00104B59" w:rsidRDefault="003E7027">
                              <w:pPr>
                                <w:spacing w:after="160" w:line="259" w:lineRule="auto"/>
                                <w:ind w:left="0" w:right="0" w:firstLine="0"/>
                                <w:jc w:val="left"/>
                              </w:pPr>
                              <w:r>
                                <w:rPr>
                                  <w:b/>
                                  <w:i/>
                                  <w:color w:val="3C3C3C"/>
                                  <w:sz w:val="20"/>
                                  <w:vertAlign w:val="superscript"/>
                                </w:rPr>
                                <w:t xml:space="preserve"> </w:t>
                              </w:r>
                            </w:p>
                          </w:txbxContent>
                        </wps:txbx>
                        <wps:bodyPr horzOverflow="overflow" vert="horz" lIns="0" tIns="0" rIns="0" bIns="0" rtlCol="0">
                          <a:noAutofit/>
                        </wps:bodyPr>
                      </wps:wsp>
                      <wps:wsp>
                        <wps:cNvPr id="5969" name="Shape 5969"/>
                        <wps:cNvSpPr/>
                        <wps:spPr>
                          <a:xfrm>
                            <a:off x="208788" y="615697"/>
                            <a:ext cx="3509772" cy="19812"/>
                          </a:xfrm>
                          <a:custGeom>
                            <a:avLst/>
                            <a:gdLst/>
                            <a:ahLst/>
                            <a:cxnLst/>
                            <a:rect l="0" t="0" r="0" b="0"/>
                            <a:pathLst>
                              <a:path w="3509772" h="19812">
                                <a:moveTo>
                                  <a:pt x="0" y="0"/>
                                </a:moveTo>
                                <a:lnTo>
                                  <a:pt x="3509772" y="0"/>
                                </a:lnTo>
                                <a:lnTo>
                                  <a:pt x="3509772" y="19812"/>
                                </a:lnTo>
                                <a:lnTo>
                                  <a:pt x="0" y="19812"/>
                                </a:lnTo>
                                <a:lnTo>
                                  <a:pt x="0" y="0"/>
                                </a:lnTo>
                              </a:path>
                            </a:pathLst>
                          </a:custGeom>
                          <a:ln w="0" cap="rnd">
                            <a:miter lim="101600"/>
                          </a:ln>
                        </wps:spPr>
                        <wps:style>
                          <a:lnRef idx="0">
                            <a:srgbClr val="000000">
                              <a:alpha val="0"/>
                            </a:srgbClr>
                          </a:lnRef>
                          <a:fillRef idx="1">
                            <a:srgbClr val="808080"/>
                          </a:fillRef>
                          <a:effectRef idx="0">
                            <a:scrgbClr r="0" g="0" b="0"/>
                          </a:effectRef>
                          <a:fontRef idx="none"/>
                        </wps:style>
                        <wps:bodyPr/>
                      </wps:wsp>
                      <wps:wsp>
                        <wps:cNvPr id="5970" name="Shape 5970"/>
                        <wps:cNvSpPr/>
                        <wps:spPr>
                          <a:xfrm>
                            <a:off x="208788" y="61569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7F7F7F"/>
                          </a:fillRef>
                          <a:effectRef idx="0">
                            <a:scrgbClr r="0" g="0" b="0"/>
                          </a:effectRef>
                          <a:fontRef idx="none"/>
                        </wps:style>
                        <wps:bodyPr/>
                      </wps:wsp>
                      <wps:wsp>
                        <wps:cNvPr id="5971" name="Shape 5971"/>
                        <wps:cNvSpPr/>
                        <wps:spPr>
                          <a:xfrm>
                            <a:off x="211836" y="615697"/>
                            <a:ext cx="3503676" cy="9144"/>
                          </a:xfrm>
                          <a:custGeom>
                            <a:avLst/>
                            <a:gdLst/>
                            <a:ahLst/>
                            <a:cxnLst/>
                            <a:rect l="0" t="0" r="0" b="0"/>
                            <a:pathLst>
                              <a:path w="3503676" h="9144">
                                <a:moveTo>
                                  <a:pt x="0" y="0"/>
                                </a:moveTo>
                                <a:lnTo>
                                  <a:pt x="3503676" y="0"/>
                                </a:lnTo>
                                <a:lnTo>
                                  <a:pt x="3503676" y="9144"/>
                                </a:lnTo>
                                <a:lnTo>
                                  <a:pt x="0" y="9144"/>
                                </a:lnTo>
                                <a:lnTo>
                                  <a:pt x="0" y="0"/>
                                </a:lnTo>
                              </a:path>
                            </a:pathLst>
                          </a:custGeom>
                          <a:ln w="0" cap="rnd">
                            <a:miter lim="101600"/>
                          </a:ln>
                        </wps:spPr>
                        <wps:style>
                          <a:lnRef idx="0">
                            <a:srgbClr val="000000">
                              <a:alpha val="0"/>
                            </a:srgbClr>
                          </a:lnRef>
                          <a:fillRef idx="1">
                            <a:srgbClr val="7F7F7F"/>
                          </a:fillRef>
                          <a:effectRef idx="0">
                            <a:scrgbClr r="0" g="0" b="0"/>
                          </a:effectRef>
                          <a:fontRef idx="none"/>
                        </wps:style>
                        <wps:bodyPr/>
                      </wps:wsp>
                      <wps:wsp>
                        <wps:cNvPr id="5972" name="Shape 5972"/>
                        <wps:cNvSpPr/>
                        <wps:spPr>
                          <a:xfrm>
                            <a:off x="3715512" y="615697"/>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7F7F7F"/>
                          </a:fillRef>
                          <a:effectRef idx="0">
                            <a:scrgbClr r="0" g="0" b="0"/>
                          </a:effectRef>
                          <a:fontRef idx="none"/>
                        </wps:style>
                        <wps:bodyPr/>
                      </wps:wsp>
                      <wps:wsp>
                        <wps:cNvPr id="5973" name="Shape 5973"/>
                        <wps:cNvSpPr/>
                        <wps:spPr>
                          <a:xfrm>
                            <a:off x="208788" y="618744"/>
                            <a:ext cx="9144" cy="13715"/>
                          </a:xfrm>
                          <a:custGeom>
                            <a:avLst/>
                            <a:gdLst/>
                            <a:ahLst/>
                            <a:cxnLst/>
                            <a:rect l="0" t="0" r="0" b="0"/>
                            <a:pathLst>
                              <a:path w="9144" h="13715">
                                <a:moveTo>
                                  <a:pt x="0" y="0"/>
                                </a:moveTo>
                                <a:lnTo>
                                  <a:pt x="9144" y="0"/>
                                </a:lnTo>
                                <a:lnTo>
                                  <a:pt x="9144" y="13715"/>
                                </a:lnTo>
                                <a:lnTo>
                                  <a:pt x="0" y="13715"/>
                                </a:lnTo>
                                <a:lnTo>
                                  <a:pt x="0" y="0"/>
                                </a:lnTo>
                              </a:path>
                            </a:pathLst>
                          </a:custGeom>
                          <a:ln w="0" cap="rnd">
                            <a:miter lim="101600"/>
                          </a:ln>
                        </wps:spPr>
                        <wps:style>
                          <a:lnRef idx="0">
                            <a:srgbClr val="000000">
                              <a:alpha val="0"/>
                            </a:srgbClr>
                          </a:lnRef>
                          <a:fillRef idx="1">
                            <a:srgbClr val="7F7F7F"/>
                          </a:fillRef>
                          <a:effectRef idx="0">
                            <a:scrgbClr r="0" g="0" b="0"/>
                          </a:effectRef>
                          <a:fontRef idx="none"/>
                        </wps:style>
                        <wps:bodyPr/>
                      </wps:wsp>
                      <wps:wsp>
                        <wps:cNvPr id="5974" name="Shape 5974"/>
                        <wps:cNvSpPr/>
                        <wps:spPr>
                          <a:xfrm>
                            <a:off x="3715512" y="618744"/>
                            <a:ext cx="9144" cy="13715"/>
                          </a:xfrm>
                          <a:custGeom>
                            <a:avLst/>
                            <a:gdLst/>
                            <a:ahLst/>
                            <a:cxnLst/>
                            <a:rect l="0" t="0" r="0" b="0"/>
                            <a:pathLst>
                              <a:path w="9144" h="13715">
                                <a:moveTo>
                                  <a:pt x="0" y="0"/>
                                </a:moveTo>
                                <a:lnTo>
                                  <a:pt x="9144" y="0"/>
                                </a:lnTo>
                                <a:lnTo>
                                  <a:pt x="9144" y="13715"/>
                                </a:lnTo>
                                <a:lnTo>
                                  <a:pt x="0" y="13715"/>
                                </a:lnTo>
                                <a:lnTo>
                                  <a:pt x="0" y="0"/>
                                </a:lnTo>
                              </a:path>
                            </a:pathLst>
                          </a:custGeom>
                          <a:ln w="0" cap="rnd">
                            <a:miter lim="101600"/>
                          </a:ln>
                        </wps:spPr>
                        <wps:style>
                          <a:lnRef idx="0">
                            <a:srgbClr val="000000">
                              <a:alpha val="0"/>
                            </a:srgbClr>
                          </a:lnRef>
                          <a:fillRef idx="1">
                            <a:srgbClr val="D4D0C8"/>
                          </a:fillRef>
                          <a:effectRef idx="0">
                            <a:scrgbClr r="0" g="0" b="0"/>
                          </a:effectRef>
                          <a:fontRef idx="none"/>
                        </wps:style>
                        <wps:bodyPr/>
                      </wps:wsp>
                      <wps:wsp>
                        <wps:cNvPr id="5975" name="Shape 5975"/>
                        <wps:cNvSpPr/>
                        <wps:spPr>
                          <a:xfrm>
                            <a:off x="208788" y="6324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D4D0C8"/>
                          </a:fillRef>
                          <a:effectRef idx="0">
                            <a:scrgbClr r="0" g="0" b="0"/>
                          </a:effectRef>
                          <a:fontRef idx="none"/>
                        </wps:style>
                        <wps:bodyPr/>
                      </wps:wsp>
                      <wps:wsp>
                        <wps:cNvPr id="5976" name="Shape 5976"/>
                        <wps:cNvSpPr/>
                        <wps:spPr>
                          <a:xfrm>
                            <a:off x="211836" y="632460"/>
                            <a:ext cx="3503676" cy="9144"/>
                          </a:xfrm>
                          <a:custGeom>
                            <a:avLst/>
                            <a:gdLst/>
                            <a:ahLst/>
                            <a:cxnLst/>
                            <a:rect l="0" t="0" r="0" b="0"/>
                            <a:pathLst>
                              <a:path w="3503676" h="9144">
                                <a:moveTo>
                                  <a:pt x="0" y="0"/>
                                </a:moveTo>
                                <a:lnTo>
                                  <a:pt x="3503676" y="0"/>
                                </a:lnTo>
                                <a:lnTo>
                                  <a:pt x="3503676" y="9144"/>
                                </a:lnTo>
                                <a:lnTo>
                                  <a:pt x="0" y="9144"/>
                                </a:lnTo>
                                <a:lnTo>
                                  <a:pt x="0" y="0"/>
                                </a:lnTo>
                              </a:path>
                            </a:pathLst>
                          </a:custGeom>
                          <a:ln w="0" cap="rnd">
                            <a:miter lim="101600"/>
                          </a:ln>
                        </wps:spPr>
                        <wps:style>
                          <a:lnRef idx="0">
                            <a:srgbClr val="000000">
                              <a:alpha val="0"/>
                            </a:srgbClr>
                          </a:lnRef>
                          <a:fillRef idx="1">
                            <a:srgbClr val="D4D0C8"/>
                          </a:fillRef>
                          <a:effectRef idx="0">
                            <a:scrgbClr r="0" g="0" b="0"/>
                          </a:effectRef>
                          <a:fontRef idx="none"/>
                        </wps:style>
                        <wps:bodyPr/>
                      </wps:wsp>
                      <wps:wsp>
                        <wps:cNvPr id="5977" name="Shape 5977"/>
                        <wps:cNvSpPr/>
                        <wps:spPr>
                          <a:xfrm>
                            <a:off x="3715512" y="6324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D4D0C8"/>
                          </a:fillRef>
                          <a:effectRef idx="0">
                            <a:scrgbClr r="0" g="0" b="0"/>
                          </a:effectRef>
                          <a:fontRef idx="none"/>
                        </wps:style>
                        <wps:bodyPr/>
                      </wps:wsp>
                      <wps:wsp>
                        <wps:cNvPr id="596" name="Rectangle 596"/>
                        <wps:cNvSpPr/>
                        <wps:spPr>
                          <a:xfrm>
                            <a:off x="3718558" y="576697"/>
                            <a:ext cx="46740" cy="155616"/>
                          </a:xfrm>
                          <a:prstGeom prst="rect">
                            <a:avLst/>
                          </a:prstGeom>
                          <a:ln>
                            <a:noFill/>
                          </a:ln>
                        </wps:spPr>
                        <wps:txbx>
                          <w:txbxContent>
                            <w:p w:rsidR="00104B59" w:rsidRDefault="003E7027">
                              <w:pPr>
                                <w:spacing w:after="160" w:line="259" w:lineRule="auto"/>
                                <w:ind w:left="0" w:right="0" w:firstLine="0"/>
                                <w:jc w:val="left"/>
                              </w:pPr>
                              <w:r>
                                <w:rPr>
                                  <w:b/>
                                  <w:i/>
                                  <w:color w:val="3C3C3C"/>
                                  <w:sz w:val="20"/>
                                </w:rPr>
                                <w:t xml:space="preserve"> </w:t>
                              </w:r>
                            </w:p>
                          </w:txbxContent>
                        </wps:txbx>
                        <wps:bodyPr horzOverflow="overflow" vert="horz" lIns="0" tIns="0" rIns="0" bIns="0" rtlCol="0">
                          <a:noAutofit/>
                        </wps:bodyPr>
                      </wps:wsp>
                      <wps:wsp>
                        <wps:cNvPr id="4360" name="Rectangle 4360"/>
                        <wps:cNvSpPr/>
                        <wps:spPr>
                          <a:xfrm>
                            <a:off x="1874521" y="716905"/>
                            <a:ext cx="93481" cy="155617"/>
                          </a:xfrm>
                          <a:prstGeom prst="rect">
                            <a:avLst/>
                          </a:prstGeom>
                          <a:ln>
                            <a:noFill/>
                          </a:ln>
                        </wps:spPr>
                        <wps:txbx>
                          <w:txbxContent>
                            <w:p w:rsidR="00104B59" w:rsidRDefault="003E7027">
                              <w:pPr>
                                <w:spacing w:after="160" w:line="259" w:lineRule="auto"/>
                                <w:ind w:left="0" w:right="0" w:firstLine="0"/>
                                <w:jc w:val="left"/>
                              </w:pPr>
                              <w:r>
                                <w:rPr>
                                  <w:b/>
                                  <w:i/>
                                  <w:color w:val="3C3C3C"/>
                                  <w:sz w:val="20"/>
                                </w:rPr>
                                <w:t>3</w:t>
                              </w:r>
                            </w:p>
                          </w:txbxContent>
                        </wps:txbx>
                        <wps:bodyPr horzOverflow="overflow" vert="horz" lIns="0" tIns="0" rIns="0" bIns="0" rtlCol="0">
                          <a:noAutofit/>
                        </wps:bodyPr>
                      </wps:wsp>
                      <wps:wsp>
                        <wps:cNvPr id="4361" name="Rectangle 4361"/>
                        <wps:cNvSpPr/>
                        <wps:spPr>
                          <a:xfrm>
                            <a:off x="1944625" y="716905"/>
                            <a:ext cx="188625" cy="155617"/>
                          </a:xfrm>
                          <a:prstGeom prst="rect">
                            <a:avLst/>
                          </a:prstGeom>
                          <a:ln>
                            <a:noFill/>
                          </a:ln>
                        </wps:spPr>
                        <wps:txbx>
                          <w:txbxContent>
                            <w:p w:rsidR="00104B59" w:rsidRDefault="003E7027">
                              <w:pPr>
                                <w:spacing w:after="160" w:line="259" w:lineRule="auto"/>
                                <w:ind w:left="0" w:right="0" w:firstLine="0"/>
                                <w:jc w:val="left"/>
                              </w:pPr>
                              <w:r>
                                <w:rPr>
                                  <w:b/>
                                  <w:i/>
                                  <w:color w:val="3C3C3C"/>
                                  <w:sz w:val="20"/>
                                </w:rPr>
                                <w:t xml:space="preserve">,6 </w:t>
                              </w:r>
                            </w:p>
                          </w:txbxContent>
                        </wps:txbx>
                        <wps:bodyPr horzOverflow="overflow" vert="horz" lIns="0" tIns="0" rIns="0" bIns="0" rtlCol="0">
                          <a:noAutofit/>
                        </wps:bodyPr>
                      </wps:wsp>
                      <wps:wsp>
                        <wps:cNvPr id="598" name="Rectangle 598"/>
                        <wps:cNvSpPr/>
                        <wps:spPr>
                          <a:xfrm>
                            <a:off x="1962913" y="884546"/>
                            <a:ext cx="46740" cy="155617"/>
                          </a:xfrm>
                          <a:prstGeom prst="rect">
                            <a:avLst/>
                          </a:prstGeom>
                          <a:ln>
                            <a:noFill/>
                          </a:ln>
                        </wps:spPr>
                        <wps:txbx>
                          <w:txbxContent>
                            <w:p w:rsidR="00104B59" w:rsidRDefault="003E7027">
                              <w:pPr>
                                <w:spacing w:after="160" w:line="259" w:lineRule="auto"/>
                                <w:ind w:left="0" w:right="0" w:firstLine="0"/>
                                <w:jc w:val="left"/>
                              </w:pPr>
                              <w:r>
                                <w:rPr>
                                  <w:b/>
                                  <w:i/>
                                  <w:color w:val="3C3C3C"/>
                                  <w:sz w:val="20"/>
                                </w:rPr>
                                <w:t xml:space="preserve"> </w:t>
                              </w:r>
                            </w:p>
                          </w:txbxContent>
                        </wps:txbx>
                        <wps:bodyPr horzOverflow="overflow" vert="horz" lIns="0" tIns="0" rIns="0" bIns="0" rtlCol="0">
                          <a:noAutofit/>
                        </wps:bodyPr>
                      </wps:wsp>
                      <wps:wsp>
                        <wps:cNvPr id="5978" name="Shape 5978"/>
                        <wps:cNvSpPr/>
                        <wps:spPr>
                          <a:xfrm>
                            <a:off x="4267200" y="358140"/>
                            <a:ext cx="1315212" cy="486156"/>
                          </a:xfrm>
                          <a:custGeom>
                            <a:avLst/>
                            <a:gdLst/>
                            <a:ahLst/>
                            <a:cxnLst/>
                            <a:rect l="0" t="0" r="0" b="0"/>
                            <a:pathLst>
                              <a:path w="1315212" h="486156">
                                <a:moveTo>
                                  <a:pt x="0" y="0"/>
                                </a:moveTo>
                                <a:lnTo>
                                  <a:pt x="1315212" y="0"/>
                                </a:lnTo>
                                <a:lnTo>
                                  <a:pt x="1315212" y="486156"/>
                                </a:lnTo>
                                <a:lnTo>
                                  <a:pt x="0" y="486156"/>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54" name="Rectangle 654"/>
                        <wps:cNvSpPr/>
                        <wps:spPr>
                          <a:xfrm>
                            <a:off x="4512562" y="431918"/>
                            <a:ext cx="1143304" cy="155616"/>
                          </a:xfrm>
                          <a:prstGeom prst="rect">
                            <a:avLst/>
                          </a:prstGeom>
                          <a:ln>
                            <a:noFill/>
                          </a:ln>
                        </wps:spPr>
                        <wps:txbx>
                          <w:txbxContent>
                            <w:p w:rsidR="00104B59" w:rsidRDefault="003E7027">
                              <w:pPr>
                                <w:spacing w:after="160" w:line="259" w:lineRule="auto"/>
                                <w:ind w:left="0" w:right="0" w:firstLine="0"/>
                                <w:jc w:val="left"/>
                              </w:pPr>
                              <w:r>
                                <w:rPr>
                                  <w:b/>
                                  <w:i/>
                                  <w:sz w:val="20"/>
                                </w:rPr>
                                <w:t xml:space="preserve">współczynnik </w:t>
                              </w:r>
                            </w:p>
                          </w:txbxContent>
                        </wps:txbx>
                        <wps:bodyPr horzOverflow="overflow" vert="horz" lIns="0" tIns="0" rIns="0" bIns="0" rtlCol="0">
                          <a:noAutofit/>
                        </wps:bodyPr>
                      </wps:wsp>
                      <wps:wsp>
                        <wps:cNvPr id="655" name="Rectangle 655"/>
                        <wps:cNvSpPr/>
                        <wps:spPr>
                          <a:xfrm>
                            <a:off x="4631434" y="599557"/>
                            <a:ext cx="825078" cy="155617"/>
                          </a:xfrm>
                          <a:prstGeom prst="rect">
                            <a:avLst/>
                          </a:prstGeom>
                          <a:ln>
                            <a:noFill/>
                          </a:ln>
                        </wps:spPr>
                        <wps:txbx>
                          <w:txbxContent>
                            <w:p w:rsidR="00104B59" w:rsidRDefault="003E7027">
                              <w:pPr>
                                <w:spacing w:after="160" w:line="259" w:lineRule="auto"/>
                                <w:ind w:left="0" w:right="0" w:firstLine="0"/>
                                <w:jc w:val="left"/>
                              </w:pPr>
                              <w:r>
                                <w:rPr>
                                  <w:b/>
                                  <w:i/>
                                  <w:sz w:val="20"/>
                                </w:rPr>
                                <w:t xml:space="preserve">konwersji </w:t>
                              </w:r>
                            </w:p>
                          </w:txbxContent>
                        </wps:txbx>
                        <wps:bodyPr horzOverflow="overflow" vert="horz" lIns="0" tIns="0" rIns="0" bIns="0" rtlCol="0">
                          <a:noAutofit/>
                        </wps:bodyPr>
                      </wps:wsp>
                      <wps:wsp>
                        <wps:cNvPr id="5979" name="Shape 5979"/>
                        <wps:cNvSpPr/>
                        <wps:spPr>
                          <a:xfrm>
                            <a:off x="3924300" y="358140"/>
                            <a:ext cx="448056" cy="486156"/>
                          </a:xfrm>
                          <a:custGeom>
                            <a:avLst/>
                            <a:gdLst/>
                            <a:ahLst/>
                            <a:cxnLst/>
                            <a:rect l="0" t="0" r="0" b="0"/>
                            <a:pathLst>
                              <a:path w="448056" h="486156">
                                <a:moveTo>
                                  <a:pt x="0" y="0"/>
                                </a:moveTo>
                                <a:lnTo>
                                  <a:pt x="448056" y="0"/>
                                </a:lnTo>
                                <a:lnTo>
                                  <a:pt x="448056" y="486156"/>
                                </a:lnTo>
                                <a:lnTo>
                                  <a:pt x="0" y="486156"/>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58" name="Rectangle 658"/>
                        <wps:cNvSpPr/>
                        <wps:spPr>
                          <a:xfrm>
                            <a:off x="4084317" y="484065"/>
                            <a:ext cx="168472" cy="213590"/>
                          </a:xfrm>
                          <a:prstGeom prst="rect">
                            <a:avLst/>
                          </a:prstGeom>
                          <a:ln>
                            <a:noFill/>
                          </a:ln>
                        </wps:spPr>
                        <wps:txbx>
                          <w:txbxContent>
                            <w:p w:rsidR="00104B59" w:rsidRDefault="003E7027">
                              <w:pPr>
                                <w:spacing w:after="160" w:line="259" w:lineRule="auto"/>
                                <w:ind w:left="0" w:right="0" w:firstLine="0"/>
                                <w:jc w:val="left"/>
                              </w:pPr>
                              <w:r>
                                <w:rPr>
                                  <w:rFonts w:ascii="Calibri" w:eastAsia="Calibri" w:hAnsi="Calibri" w:cs="Calibri"/>
                                  <w:color w:val="E36C0A"/>
                                  <w:sz w:val="40"/>
                                </w:rPr>
                                <w:t>=</w:t>
                              </w:r>
                            </w:p>
                          </w:txbxContent>
                        </wps:txbx>
                        <wps:bodyPr horzOverflow="overflow" vert="horz" lIns="0" tIns="0" rIns="0" bIns="0" rtlCol="0">
                          <a:noAutofit/>
                        </wps:bodyPr>
                      </wps:wsp>
                      <wps:wsp>
                        <wps:cNvPr id="660" name="Rectangle 660"/>
                        <wps:cNvSpPr/>
                        <wps:spPr>
                          <a:xfrm>
                            <a:off x="4210810" y="484065"/>
                            <a:ext cx="76455" cy="213590"/>
                          </a:xfrm>
                          <a:prstGeom prst="rect">
                            <a:avLst/>
                          </a:prstGeom>
                          <a:ln>
                            <a:noFill/>
                          </a:ln>
                        </wps:spPr>
                        <wps:txbx>
                          <w:txbxContent>
                            <w:p w:rsidR="00104B59" w:rsidRDefault="003E7027">
                              <w:pPr>
                                <w:spacing w:after="160" w:line="259" w:lineRule="auto"/>
                                <w:ind w:left="0" w:right="0" w:firstLine="0"/>
                                <w:jc w:val="left"/>
                              </w:pPr>
                              <w:r>
                                <w:rPr>
                                  <w:rFonts w:ascii="Calibri" w:eastAsia="Calibri" w:hAnsi="Calibri" w:cs="Calibri"/>
                                  <w:color w:val="E36C0A"/>
                                  <w:sz w:val="40"/>
                                </w:rPr>
                                <w:t xml:space="preserve"> </w:t>
                              </w:r>
                            </w:p>
                          </w:txbxContent>
                        </wps:txbx>
                        <wps:bodyPr horzOverflow="overflow" vert="horz" lIns="0" tIns="0" rIns="0" bIns="0" rtlCol="0">
                          <a:noAutofit/>
                        </wps:bodyPr>
                      </wps:wsp>
                    </wpg:wgp>
                  </a:graphicData>
                </a:graphic>
              </wp:inline>
            </w:drawing>
          </mc:Choice>
          <mc:Fallback>
            <w:pict>
              <v:group w14:anchorId="653FBBB0" id="Group 5334" o:spid="_x0000_s1026" style="width:443.3pt;height:78.85pt;mso-position-horizontal-relative:char;mso-position-vertical-relative:line" coordsize="56296,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pvgQgAAGtQAAAOAAAAZHJzL2Uyb0RvYy54bWzsXOuOmzgU/r/SvgPK/20w2FyiTquqs61W&#10;Wm2rtvsADCEXiQAC5tJ9+v18jB3nMhMy0yZSyYw0eIwx9jnnOzfbvH77sMqdu6xulmVxNWKv3JGT&#10;FWk5XRbzq9G/3z78EY2cpk2KaZKXRXY1+p41o7dvfv/t9X01ybxyUebTrHbQSdFM7qur0aJtq8l4&#10;3KSLbJU0r8oqK3BzVtarpMW/9Xw8rZN79L7Kx57rBuP7sp5WdZlmTYPaa3Vz9Ib6n82ytP00mzVZ&#10;6+RXI4ytpb81/b2Rf8dvXieTeZ1Ui2XaDSN5xihWybLAS01X10mbOLf1cqer1TKty6acta/ScjUu&#10;Z7NlmtEcMBvmbs3mY13eVjSX+eR+XhkygbRbdHp2t+k/d59rZzm9Ggnf5yOnSFbgEr3YoRoQ6L6a&#10;T9DuY119rT7XXcVc/Sfn/DCrV/KK2TgPRNrvhrTZQ+ukqBSBFwciGDkp7jHXZUIwRfx0AQ7tPJcu&#10;/jzw5Fi/eCzHZ4ZzX0GQmjWtmpfR6usiqTJiQSNp0NGKhxBrRSpq4MgKIgy1MmRqJg0o9iwaxaHn&#10;M092aiaaTNLbpv2YlUTt5O7vpsVtyNxUl5KFLqUPhS7WAMGT4l8lrXxOdiWLzr3FrsXVqBuJvL0q&#10;77JvJTVs1yzbGOq6SV7YTY0AgP8bD+hm+lpRz3ZzQimooFvoq2oJVGtxs9qkedlkinhyTkRFM0+0&#10;symZF3LKLHYF+koTaKG6mBKaV8sW2ilfrqTMssBdjwQdSklT7KVS+z3PJGXy4ks2A6Ig9Iw6aer5&#10;zfu8du4S6KB3Qv52bKWm8pnZMs/NU+7uUy79UH2SV4tE9aVH072A5tj1JDvNSP1td5t2o1E6EJoE&#10;c9aaEHQxD9GwyqI1zxfQ3zRua7ayeFNOv5NWIIIAelJhnASDscbgF0h4UszzDDiMj8IhNJGIfJIg&#10;5nquH8inQYVO93CPMSCddBYLgyDsGKc1XlUrPDqyALHBOBSTOmyCoLqJ7DYv5N+i/AB2K9mUNVuC&#10;1D7cPODmmrTOoqz/+wQbO8tLyCkgSKWRNLt4qbw7cvK/Cmg6aeF0odaFG12o2/x9SXZQDePdbVvO&#10;llKH0BAUI7t/TsdHERqzs+ajrOyIAK17WJ+yGPaFKUZyHnmkOC0+BiGX2Ja2R4iAEZvBnJ/NRzKs&#10;ZOcGxE6xC0sRksqTROjFTk8wLgBv8Mvz8HDnp2lYxj6PWMdOP45DrQhPwk4SrQGxEz6b8nRsdBKA&#10;erPT95gIFDg95sfRlpZFHQsgIWfCp681jVKAv7y6DfcxlCxbb4ay2AMCIRmPAJRFQRBDrZPCPTlC&#10;jekYCENNLGIj9Lh4xHMD4XrgmGToHoiySESRC8k5jwk11mMgHN3j2YojPVufB56AP/sYRM9qQ435&#10;GAY/I/ieOzYUlcd4uL7wvUA6sY8g1POFx7XKPbmPa8zHQBgK73OXocbR7+XjxmEQRcrH9WFLvW2n&#10;SIiYhzphdnKGGvMxCIZygGeXo1R7DEa9GEmiGI4sMOrz2N+OWwI38nTc4jKP6zzQSeIWkxgZCkf3&#10;GFFw1JChF0i9mEex36F0D0d9lzOdWDg5R/HmTjoHwVIRB4alKutONUcB1I3CCO4y8BkgJI3JbK3T&#10;RABsHIbQBOTlxtH58u9mJMi/MxqITNmtc+v7Ut/ru5sJctMXZq0zJbqFvqr+7JbqrSAu0mS6lb7a&#10;b+/bbvPNMjHaLy0v0fUDU/IvSq7vz9fvyfJHrvyV6MREh5OSFzIVt7EuRjU/EKEx0z4ulRSBtfm0&#10;13R+6uqYGoVcGpPDeT4yVT8HYWmaUeEwJHs20/KpUP2LIzL8IH+HiEgTqmibGR4Xp8glsC6P8IjN&#10;9AMdp1iSd3JQwnipgbwcl6arg9C0W1qT14ZSX22D2bPZBZ1yHfbXXsKGdTRhp0GnWV/qFaD4odxJ&#10;g14ecWlJ2sifteTu5NhUo3g5MFU/B1Fpmllz1lDU1wskrS0ne1zY4RpMLFTaW7sAUrNC2AuSnh1k&#10;RiE8RLhs6yBTCadaGQN4O5fkfJBkUoWc0IlV7zvsxfZtdzGUgzCUZpOQMZRmmbcXKjcN5QWWE2UA&#10;jansC7e+7QYFy2t+7b6nJZOh5XvMZi8DS7NW3wuWtrH0PR6Q2OwzlpYrdz5bSYO45HtetCn6NBnY&#10;4SLS7NcziDS7Lfoh0sr37EGkyXhID/acoDQDeXlYabo6GFnaLa3J66BSXy/B5dPB5XDRaTZfGnSa&#10;rTO90Lnhxu6BJwnlJd/z9JplT+ReXNghRJbGXlq7Z+PjTCZAGQmh9hUIHBPa3lfAz3r8xCz3DGKX&#10;CPcRQ+xszqNa5Jz673BHhkDIzVpwCUJs6nIprLECE+sIitycR1ocwZ+OTfSxrx99MkydKDJrBENh&#10;qVnEXIMULDWS3ct0spjLPdGPspRFEd02W9xPy1OTZB4ET0W879QCKo8CqXXqL4q44Ft7aLf17mkZ&#10;avKTA2Ho9pl4LJwcx07uBSG+6UAA9UXEsNt9Y+UEx8SgkrvteTySuxHOtXpihoLgsxvJ89NCprOD&#10;4afdcoMAOvDUVzsA7d1wUP7uB/rp5Gc4W/QCYRZS1qZUVh6jdzl2HOADDQRU7rMYZ+Q3gcq4j53R&#10;5zotphZVB3NENxAmCW+z9Lg8PA98MA0sgw4ScSwE2cq1vxt5wpUK/kzOkYnHhmJLd3a6H3v8Dyd0&#10;/SdsKT6S4OrP8WwYCB3AnGwzrR7Jj7Ckuq+DhtRquDF7bT/19WJHO9P46AdtBmtH98QvAXJAR9lR&#10;N4L5REoY8sojjjPYW3Y0iLg+joJT2SLWHpoG6c/NMpAJGI4Z3Zc3CtSCdO+0ET4Y5EbyRNgjHA0D&#10;Lq21tKJnYKiRznNbUXxviL5oR+djuq/vyU/m2f+jbH8j8M3/AAAA//8DAFBLAwQUAAYACAAAACEA&#10;q2r+390AAAAFAQAADwAAAGRycy9kb3ducmV2LnhtbEyPQUvDQBCF74L/YZmCN7uJ0jSk2ZRS1FMR&#10;bAXxNs1Ok9Dsbshuk/TfO3qplwfDe7z3Tb6eTCsG6n3jrIJ4HoEgWzrd2ErB5+H1MQXhA1qNrbOk&#10;4Eoe1sX9XY6ZdqP9oGEfKsEl1meooA6hy6T0ZU0G/dx1ZNk7ud5g4LOvpO5x5HLTyqcoSqTBxvJC&#10;jR1tayrP+4tR8DbiuHmOX4bd+bS9fh8W71+7mJR6mE2bFYhAU7iF4Ref0aFgpqO7WO1Fq4AfCX/K&#10;XpomCYgjhxbLJcgil//pix8AAAD//wMAUEsBAi0AFAAGAAgAAAAhALaDOJL+AAAA4QEAABMAAAAA&#10;AAAAAAAAAAAAAAAAAFtDb250ZW50X1R5cGVzXS54bWxQSwECLQAUAAYACAAAACEAOP0h/9YAAACU&#10;AQAACwAAAAAAAAAAAAAAAAAvAQAAX3JlbHMvLnJlbHNQSwECLQAUAAYACAAAACEAtOwqb4EIAABr&#10;UAAADgAAAAAAAAAAAAAAAAAuAgAAZHJzL2Uyb0RvYy54bWxQSwECLQAUAAYACAAAACEAq2r+390A&#10;AAAFAQAADwAAAAAAAAAAAAAAAADbCgAAZHJzL2Rvd25yZXYueG1sUEsFBgAAAAAEAAQA8wAAAOUL&#10;AAAAAA==&#10;">
                <v:shape id="Shape 478" o:spid="_x0000_s1027" style="position:absolute;width:56296;height:9723;visibility:visible;mso-wrap-style:square;v-text-anchor:top" coordsize="5629656,97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9qPcIA&#10;AADcAAAADwAAAGRycy9kb3ducmV2LnhtbERPzWrCQBC+F/oOyxR6qxvFVomuQQJCK/RQ9QGG7JhE&#10;s7MxuzVJn75zKPT48f2vs8E16k5dqD0bmE4SUMSFtzWXBk7H3csSVIjIFhvPZGCkANnm8WGNqfU9&#10;f9H9EEslIRxSNFDF2KZah6Iih2HiW2Lhzr5zGAV2pbYd9hLuGj1LkjftsGZpqLClvKLievh20jv/&#10;mF2ueTuG137c3exlH34+98Y8Pw3bFahIQ/wX/7nfrYH5QtbKGTkC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2o9wgAAANwAAAAPAAAAAAAAAAAAAAAAAJgCAABkcnMvZG93&#10;bnJldi54bWxQSwUGAAAAAAQABAD1AAAAhwMAAAAA&#10;" path="m,972312r5629656,l5629656,,,,,972312xe" filled="f" strokecolor="#a5a5a5" strokeweight="1.5pt">
                  <v:stroke miterlimit="66585f" joinstyle="miter" endcap="round"/>
                  <v:path arrowok="t" textboxrect="0,0,5629656,972312"/>
                </v:shape>
                <v:rect id="Rectangle 479" o:spid="_x0000_s1028" style="position:absolute;left:1005;top:1020;width:422;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104B59" w:rsidRDefault="003E7027">
                        <w:pPr>
                          <w:spacing w:after="160" w:line="259" w:lineRule="auto"/>
                          <w:ind w:left="0" w:right="0" w:firstLine="0"/>
                          <w:jc w:val="left"/>
                        </w:pPr>
                        <w:r>
                          <w:rPr>
                            <w:rFonts w:ascii="Calibri" w:eastAsia="Calibri" w:hAnsi="Calibri" w:cs="Calibri"/>
                            <w:sz w:val="34"/>
                            <w:vertAlign w:val="subscript"/>
                          </w:rPr>
                          <w:t xml:space="preserve"> </w:t>
                        </w:r>
                      </w:p>
                    </w:txbxContent>
                  </v:textbox>
                </v:rect>
                <v:rect id="Rectangle 574" o:spid="_x0000_s1029" style="position:absolute;left:19629;top:448;width:46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104B59" w:rsidRDefault="003E7027">
                        <w:pPr>
                          <w:spacing w:after="160" w:line="259" w:lineRule="auto"/>
                          <w:ind w:left="0" w:right="0" w:firstLine="0"/>
                          <w:jc w:val="left"/>
                        </w:pPr>
                        <w:r>
                          <w:rPr>
                            <w:b/>
                            <w:i/>
                            <w:color w:val="3C3C3C"/>
                            <w:sz w:val="20"/>
                          </w:rPr>
                          <w:t xml:space="preserve"> </w:t>
                        </w:r>
                      </w:p>
                    </w:txbxContent>
                  </v:textbox>
                </v:rect>
                <v:rect id="Rectangle 575" o:spid="_x0000_s1030" style="position:absolute;left:2514;top:2257;width:935;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QtsUA&#10;AADcAAAADwAAAGRycy9kb3ducmV2LnhtbESPS4vCQBCE74L/YWjBm05c8JV1FHEVPa4P0L01md4k&#10;bKYnZEYT/fXOguCxqKqvqNmiMYW4UeVyywoG/QgEcWJ1zqmC03HTm4BwHlljYZkU3MnBYt5uzTDW&#10;tuY93Q4+FQHCLkYFmfdlLKVLMjLo+rYkDt6vrQz6IKtU6grrADeF/IiikTSYc1jIsKRVRsnf4WoU&#10;bCfl8rKzjzot1j/b8/d5+nWceqW6nWb5CcJT49/hV3unFQz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ZC2xQAAANwAAAAPAAAAAAAAAAAAAAAAAJgCAABkcnMv&#10;ZG93bnJldi54bWxQSwUGAAAAAAQABAD1AAAAigMAAAAA&#10;" filled="f" stroked="f">
                  <v:textbox inset="0,0,0,0">
                    <w:txbxContent>
                      <w:p w:rsidR="00104B59" w:rsidRDefault="003E7027">
                        <w:pPr>
                          <w:spacing w:after="160" w:line="259" w:lineRule="auto"/>
                          <w:ind w:left="0" w:right="0" w:firstLine="0"/>
                          <w:jc w:val="left"/>
                        </w:pPr>
                        <w:r>
                          <w:rPr>
                            <w:b/>
                            <w:i/>
                            <w:color w:val="3C3C3C"/>
                            <w:sz w:val="20"/>
                          </w:rPr>
                          <w:t>ś</w:t>
                        </w:r>
                      </w:p>
                    </w:txbxContent>
                  </v:textbox>
                </v:rect>
                <v:rect id="Rectangle 576" o:spid="_x0000_s1031" style="position:absolute;left:3215;top:2139;width:21317;height:1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OwcUA&#10;AADcAAAADwAAAGRycy9kb3ducmV2LnhtbESPT4vCMBTE7wt+h/AEb2uqo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w7BxQAAANwAAAAPAAAAAAAAAAAAAAAAAJgCAABkcnMv&#10;ZG93bnJldi54bWxQSwUGAAAAAAQABAD1AAAAigMAAAAA&#10;" filled="f" stroked="f">
                  <v:textbox inset="0,0,0,0">
                    <w:txbxContent>
                      <w:p w:rsidR="00104B59" w:rsidRDefault="003E7027">
                        <w:pPr>
                          <w:spacing w:after="160" w:line="259" w:lineRule="auto"/>
                          <w:ind w:left="0" w:right="0" w:firstLine="0"/>
                          <w:jc w:val="left"/>
                        </w:pPr>
                        <w:proofErr w:type="spellStart"/>
                        <w:r>
                          <w:rPr>
                            <w:b/>
                            <w:i/>
                            <w:color w:val="3C3C3C"/>
                            <w:sz w:val="20"/>
                          </w:rPr>
                          <w:t>rednia</w:t>
                        </w:r>
                        <w:proofErr w:type="spellEnd"/>
                        <w:r>
                          <w:rPr>
                            <w:b/>
                            <w:i/>
                            <w:color w:val="3C3C3C"/>
                            <w:sz w:val="20"/>
                          </w:rPr>
                          <w:t xml:space="preserve"> arytmetyczna warto</w:t>
                        </w:r>
                      </w:p>
                    </w:txbxContent>
                  </v:textbox>
                </v:rect>
                <v:rect id="Rectangle 577" o:spid="_x0000_s1032" style="position:absolute;left:19248;top:2257;width:1867;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urWsYA&#10;AADcAAAADwAAAGRycy9kb3ducmV2LnhtbESPT2vCQBTE74V+h+UVequbFtp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urWsYAAADcAAAADwAAAAAAAAAAAAAAAACYAgAAZHJz&#10;L2Rvd25yZXYueG1sUEsFBgAAAAAEAAQA9QAAAIsDAAAAAA==&#10;" filled="f" stroked="f">
                  <v:textbox inset="0,0,0,0">
                    <w:txbxContent>
                      <w:p w:rsidR="00104B59" w:rsidRDefault="003E7027">
                        <w:pPr>
                          <w:spacing w:after="160" w:line="259" w:lineRule="auto"/>
                          <w:ind w:left="0" w:right="0" w:firstLine="0"/>
                          <w:jc w:val="left"/>
                        </w:pPr>
                        <w:proofErr w:type="spellStart"/>
                        <w:r>
                          <w:rPr>
                            <w:b/>
                            <w:i/>
                            <w:color w:val="3C3C3C"/>
                            <w:sz w:val="20"/>
                          </w:rPr>
                          <w:t>ść</w:t>
                        </w:r>
                        <w:proofErr w:type="spellEnd"/>
                      </w:p>
                    </w:txbxContent>
                  </v:textbox>
                </v:rect>
                <v:rect id="Rectangle 578" o:spid="_x0000_s1033" style="position:absolute;left:20650;top:2139;width:18588;height:1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KMEA&#10;AADcAAAADwAAAGRycy9kb3ducmV2LnhtbERPy4rCMBTdC/5DuII7TR3Q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PyjBAAAA3AAAAA8AAAAAAAAAAAAAAAAAmAIAAGRycy9kb3du&#10;cmV2LnhtbFBLBQYAAAAABAAEAPUAAACGAwAAAAA=&#10;" filled="f" stroked="f">
                  <v:textbox inset="0,0,0,0">
                    <w:txbxContent>
                      <w:p w:rsidR="00104B59" w:rsidRDefault="003E7027">
                        <w:pPr>
                          <w:spacing w:after="160" w:line="259" w:lineRule="auto"/>
                          <w:ind w:left="0" w:right="0" w:firstLine="0"/>
                          <w:jc w:val="left"/>
                        </w:pPr>
                        <w:r>
                          <w:rPr>
                            <w:b/>
                            <w:i/>
                            <w:color w:val="3C3C3C"/>
                            <w:sz w:val="20"/>
                          </w:rPr>
                          <w:t xml:space="preserve"> ciepła spalania z miesi</w:t>
                        </w:r>
                      </w:p>
                    </w:txbxContent>
                  </v:textbox>
                </v:rect>
                <v:rect id="Rectangle 579" o:spid="_x0000_s1034" style="position:absolute;left:34625;top:2257;width:935;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as8UA&#10;AADcAAAADwAAAGRycy9kb3ducmV2LnhtbESPT2vCQBTE74V+h+UVvNWNBau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JqzxQAAANwAAAAPAAAAAAAAAAAAAAAAAJgCAABkcnMv&#10;ZG93bnJldi54bWxQSwUGAAAAAAQABAD1AAAAigMAAAAA&#10;" filled="f" stroked="f">
                  <v:textbox inset="0,0,0,0">
                    <w:txbxContent>
                      <w:p w:rsidR="00104B59" w:rsidRDefault="003E7027">
                        <w:pPr>
                          <w:spacing w:after="160" w:line="259" w:lineRule="auto"/>
                          <w:ind w:left="0" w:right="0" w:firstLine="0"/>
                          <w:jc w:val="left"/>
                        </w:pPr>
                        <w:r>
                          <w:rPr>
                            <w:b/>
                            <w:i/>
                            <w:color w:val="3C3C3C"/>
                            <w:sz w:val="20"/>
                          </w:rPr>
                          <w:t>ę</w:t>
                        </w:r>
                      </w:p>
                    </w:txbxContent>
                  </v:textbox>
                </v:rect>
                <v:rect id="Rectangle 580" o:spid="_x0000_s1035" style="position:absolute;left:35326;top:2139;width:2352;height:1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104B59" w:rsidRDefault="003E7027">
                        <w:pPr>
                          <w:spacing w:after="160" w:line="259" w:lineRule="auto"/>
                          <w:ind w:left="0" w:right="0" w:firstLine="0"/>
                          <w:jc w:val="left"/>
                        </w:pPr>
                        <w:proofErr w:type="spellStart"/>
                        <w:r>
                          <w:rPr>
                            <w:b/>
                            <w:i/>
                            <w:color w:val="3C3C3C"/>
                            <w:sz w:val="20"/>
                          </w:rPr>
                          <w:t>cy</w:t>
                        </w:r>
                        <w:proofErr w:type="spellEnd"/>
                        <w:r>
                          <w:rPr>
                            <w:b/>
                            <w:i/>
                            <w:color w:val="3C3C3C"/>
                            <w:sz w:val="20"/>
                          </w:rPr>
                          <w:t xml:space="preserve"> </w:t>
                        </w:r>
                      </w:p>
                    </w:txbxContent>
                  </v:textbox>
                </v:rect>
                <v:rect id="Rectangle 581" o:spid="_x0000_s1036" style="position:absolute;left:9768;top:3816;width:25595;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mksQA&#10;AADcAAAADwAAAGRycy9kb3ducmV2LnhtbESPQYvCMBSE74L/ITxhb5q64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5pLEAAAA3AAAAA8AAAAAAAAAAAAAAAAAmAIAAGRycy9k&#10;b3ducmV2LnhtbFBLBQYAAAAABAAEAPUAAACJAwAAAAA=&#10;" filled="f" stroked="f">
                  <v:textbox inset="0,0,0,0">
                    <w:txbxContent>
                      <w:p w:rsidR="00104B59" w:rsidRDefault="003E7027">
                        <w:pPr>
                          <w:spacing w:after="160" w:line="259" w:lineRule="auto"/>
                          <w:ind w:left="0" w:right="0" w:firstLine="0"/>
                          <w:jc w:val="left"/>
                        </w:pPr>
                        <w:r>
                          <w:rPr>
                            <w:b/>
                            <w:i/>
                            <w:color w:val="3C3C3C"/>
                            <w:sz w:val="20"/>
                          </w:rPr>
                          <w:t>okresu rozliczeniowego w MJ/m</w:t>
                        </w:r>
                      </w:p>
                    </w:txbxContent>
                  </v:textbox>
                </v:rect>
                <v:rect id="Rectangle 4352" o:spid="_x0000_s1037" style="position:absolute;left:29016;top:3493;width:609;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YN8cA&#10;AADdAAAADwAAAGRycy9kb3ducmV2LnhtbESPQWvCQBSE74X+h+UVequbWi2auopoJTlqLKi3R/Y1&#10;Cc2+DdmtSfvrXUHwOMzMN8xs0ZtanKl1lWUFr4MIBHFudcWFgq/95mUCwnlkjbVlUvBHDhbzx4cZ&#10;xtp2vKNz5gsRIOxiVFB638RSurwkg25gG+LgfdvWoA+yLaRusQtwU8thFL1LgxWHhRIbWpWU/2S/&#10;RkEyaZbH1P53Rf15Sg7bw3S9n3qlnp/65QcIT72/h2/tVCsYvY2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dWDfHAAAA3QAAAA8AAAAAAAAAAAAAAAAAmAIAAGRy&#10;cy9kb3ducmV2LnhtbFBLBQYAAAAABAAEAPUAAACMAwAAAAA=&#10;" filled="f" stroked="f">
                  <v:textbox inset="0,0,0,0">
                    <w:txbxContent>
                      <w:p w:rsidR="00104B59" w:rsidRDefault="003E7027">
                        <w:pPr>
                          <w:spacing w:after="160" w:line="259" w:lineRule="auto"/>
                          <w:ind w:left="0" w:right="0" w:firstLine="0"/>
                          <w:jc w:val="left"/>
                        </w:pPr>
                        <w:r>
                          <w:rPr>
                            <w:b/>
                            <w:i/>
                            <w:color w:val="3C3C3C"/>
                            <w:sz w:val="20"/>
                            <w:vertAlign w:val="superscript"/>
                          </w:rPr>
                          <w:t>3</w:t>
                        </w:r>
                      </w:p>
                    </w:txbxContent>
                  </v:textbox>
                </v:rect>
                <v:rect id="Rectangle 4359" o:spid="_x0000_s1038" style="position:absolute;left:29489;top:3493;width:304;height:1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KRscA&#10;AADdAAAADwAAAGRycy9kb3ducmV2LnhtbESPT2vCQBTE7wW/w/IEb3WjtmKiq4i26LH+AfX2yD6T&#10;YPZtyG5N2k/vCoUeh5n5DTNbtKYUd6pdYVnBoB+BIE6tLjhTcDx8vk5AOI+ssbRMCn7IwWLeeZlh&#10;om3DO7rvfSYChF2CCnLvq0RKl+Zk0PVtRRy8q60N+iDrTOoamwA3pRxG0VgaLDgs5FjRKqf0tv82&#10;CjaTanne2t8mKz8um9PXKV4fYq9Ur9supyA8tf4//NfeagVvo/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5ykbHAAAA3QAAAA8AAAAAAAAAAAAAAAAAmAIAAGRy&#10;cy9kb3ducmV2LnhtbFBLBQYAAAAABAAEAPUAAACMAwAAAAA=&#10;" filled="f" stroked="f">
                  <v:textbox inset="0,0,0,0">
                    <w:txbxContent>
                      <w:p w:rsidR="00104B59" w:rsidRDefault="003E7027">
                        <w:pPr>
                          <w:spacing w:after="160" w:line="259" w:lineRule="auto"/>
                          <w:ind w:left="0" w:right="0" w:firstLine="0"/>
                          <w:jc w:val="left"/>
                        </w:pPr>
                        <w:r>
                          <w:rPr>
                            <w:b/>
                            <w:i/>
                            <w:color w:val="3C3C3C"/>
                            <w:sz w:val="20"/>
                            <w:vertAlign w:val="superscript"/>
                          </w:rPr>
                          <w:t xml:space="preserve"> </w:t>
                        </w:r>
                      </w:p>
                    </w:txbxContent>
                  </v:textbox>
                </v:rect>
                <v:shape id="Shape 5969" o:spid="_x0000_s1039" style="position:absolute;left:2087;top:6156;width:35098;height:199;visibility:visible;mso-wrap-style:square;v-text-anchor:top" coordsize="350977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TEUMYA&#10;AADdAAAADwAAAGRycy9kb3ducmV2LnhtbESPUWsCMRCE3wv+h7CFvpSaU6j0rkZRoSBCK2p/wHJZ&#10;c0cvmyNZ9frvm0Khj8PMfMPMl4Pv1JViagMbmIwLUMR1sC07A5+nt6cXUEmQLXaBycA3JVguRndz&#10;rGy48YGuR3EqQzhVaKAR6SutU92QxzQOPXH2ziF6lCyj0zbiLcN9p6dFMdMeW84LDfa0aaj+Ol68&#10;gQ+Zblfh8OhOk/U57pwr3/c7Mebhfli9ghIa5D/8195aA8/lrITfN/kJ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TEUMYAAADdAAAADwAAAAAAAAAAAAAAAACYAgAAZHJz&#10;L2Rvd25yZXYueG1sUEsFBgAAAAAEAAQA9QAAAIsDAAAAAA==&#10;" path="m,l3509772,r,19812l,19812,,e" fillcolor="gray" stroked="f" strokeweight="0">
                  <v:stroke miterlimit="66585f" joinstyle="miter" endcap="round"/>
                  <v:path arrowok="t" textboxrect="0,0,3509772,19812"/>
                </v:shape>
                <v:shape id="Shape 5970" o:spid="_x0000_s1040" style="position:absolute;left:2087;top:615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QxeMMA&#10;AADdAAAADwAAAGRycy9kb3ducmV2LnhtbERPTUsDMRC9C/6HMII3m1WsttumpVgKPXjQKnSPw2a6&#10;u5hMlmTa3f57cxA8Pt73cj16py4UUxfYwOOkAEVcB9txY+D7a/cwA5UE2aILTAaulGC9ur1ZYmnD&#10;wJ90OUijcginEg20In2pdapb8pgmoSfO3ClEj5JhbLSNOORw7/RTUbxojx3nhhZ7emup/jmcvQGJ&#10;VoZNw8f9/Nl9TF1Vbd9dZcz93bhZgBIa5V/8595bA9P5a96f3+Qn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QxeMMAAADdAAAADwAAAAAAAAAAAAAAAACYAgAAZHJzL2Rv&#10;d25yZXYueG1sUEsFBgAAAAAEAAQA9QAAAIgDAAAAAA==&#10;" path="m,l9144,r,9144l,9144,,e" fillcolor="#7f7f7f" stroked="f" strokeweight="0">
                  <v:stroke miterlimit="66585f" joinstyle="miter" endcap="round"/>
                  <v:path arrowok="t" textboxrect="0,0,9144,9144"/>
                </v:shape>
                <v:shape id="Shape 5971" o:spid="_x0000_s1041" style="position:absolute;left:2118;top:6156;width:35037;height:92;visibility:visible;mso-wrap-style:square;v-text-anchor:top" coordsize="35036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GccA&#10;AADdAAAADwAAAGRycy9kb3ducmV2LnhtbESPQUsDMRSE74L/ITzBm81Wseq2aRGxKG0vVsH29ti8&#10;bhY3L2vy3K7/3giCx2FmvmFmi8G3qqeYmsAGxqMCFHEVbMO1gbfX5cUtqCTIFtvAZOCbEizmpycz&#10;LG048gv1W6lVhnAq0YAT6UqtU+XIYxqFjjh7hxA9Spax1jbiMcN9qy+LYqI9NpwXHHb04Kj62H55&#10;A3jl3ieyWj36peziev252T/1G2POz4b7KSihQf7Df+1na+D67mYMv2/yE9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QRnHAAAA3QAAAA8AAAAAAAAAAAAAAAAAmAIAAGRy&#10;cy9kb3ducmV2LnhtbFBLBQYAAAAABAAEAPUAAACMAwAAAAA=&#10;" path="m,l3503676,r,9144l,9144,,e" fillcolor="#7f7f7f" stroked="f" strokeweight="0">
                  <v:stroke miterlimit="66585f" joinstyle="miter" endcap="round"/>
                  <v:path arrowok="t" textboxrect="0,0,3503676,9144"/>
                </v:shape>
                <v:shape id="Shape 5972" o:spid="_x0000_s1042" style="position:absolute;left:37155;top:615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KlMYA&#10;AADdAAAADwAAAGRycy9kb3ducmV2LnhtbESPQUsDMRSE70L/Q3gFbzZrsdquTUupCD140Cp0j4/N&#10;c3cxeVmS1+76740geBxm5htmvR29UxeKqQts4HZWgCKug+24MfDx/nyzBJUE2aILTAa+KcF2M7la&#10;Y2nDwG90OUqjMoRTiQZakb7UOtUteUyz0BNn7zNEj5JlbLSNOGS4d3peFPfaY8d5ocWe9i3VX8ez&#10;NyDRyrBr+HRY3bnXhauqpxdXGXM9HXePoIRG+Q//tQ/WwGL1MIffN/kJ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oKlMYAAADdAAAADwAAAAAAAAAAAAAAAACYAgAAZHJz&#10;L2Rvd25yZXYueG1sUEsFBgAAAAAEAAQA9QAAAIsDAAAAAA==&#10;" path="m,l9144,r,9144l,9144,,e" fillcolor="#7f7f7f" stroked="f" strokeweight="0">
                  <v:stroke miterlimit="66585f" joinstyle="miter" endcap="round"/>
                  <v:path arrowok="t" textboxrect="0,0,9144,9144"/>
                </v:shape>
                <v:shape id="Shape 5973" o:spid="_x0000_s1043" style="position:absolute;left:2087;top:6187;width:92;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MBsYA&#10;AADdAAAADwAAAGRycy9kb3ducmV2LnhtbESPQWvCQBSE7wX/w/KE3urGlFabugYRBLVeNAXx9si+&#10;ZoPZtyG7avz3XaHQ4zAz3zCzvLeNuFLna8cKxqMEBHHpdM2Vgu9i9TIF4QOyxsYxKbiTh3w+eJph&#10;pt2N93Q9hEpECPsMFZgQ2kxKXxqy6EeuJY7ej+sshii7SuoObxFuG5kmybu0WHNcMNjS0lB5Plys&#10;guNyf9JFet+aU9PuXCGPm/UXK/U87BefIAL14T/8115rBW8fk1d4vI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EMBsYAAADdAAAADwAAAAAAAAAAAAAAAACYAgAAZHJz&#10;L2Rvd25yZXYueG1sUEsFBgAAAAAEAAQA9QAAAIsDAAAAAA==&#10;" path="m,l9144,r,13715l,13715,,e" fillcolor="#7f7f7f" stroked="f" strokeweight="0">
                  <v:stroke miterlimit="66585f" joinstyle="miter" endcap="round"/>
                  <v:path arrowok="t" textboxrect="0,0,9144,13715"/>
                </v:shape>
                <v:shape id="Shape 5974" o:spid="_x0000_s1044" style="position:absolute;left:37155;top:6187;width:91;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Ej8YA&#10;AADdAAAADwAAAGRycy9kb3ducmV2LnhtbESP0WrCQBRE3wX/YblC38zG0sYmdRUtLRR8UeMH3Gav&#10;SWj2bshuk7Rf3xUEH4eZOcOsNqNpRE+dqy0rWEQxCOLC6ppLBef8Y/4CwnlkjY1lUvBLDjbr6WSF&#10;mbYDH6k/+VIECLsMFVTet5mUrqjIoItsSxy8i+0M+iC7UuoOhwA3jXyM40QarDksVNjSW0XF9+nH&#10;KIjzr3166c87tu37XzLKozukO6UeZuP2FYSn0d/Dt/anVvCcLp/g+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NEj8YAAADdAAAADwAAAAAAAAAAAAAAAACYAgAAZHJz&#10;L2Rvd25yZXYueG1sUEsFBgAAAAAEAAQA9QAAAIsDAAAAAA==&#10;" path="m,l9144,r,13715l,13715,,e" fillcolor="#d4d0c8" stroked="f" strokeweight="0">
                  <v:stroke miterlimit="66585f" joinstyle="miter" endcap="round"/>
                  <v:path arrowok="t" textboxrect="0,0,9144,13715"/>
                </v:shape>
                <v:shape id="Shape 5975" o:spid="_x0000_s1045" style="position:absolute;left:2087;top:632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81sQA&#10;AADdAAAADwAAAGRycy9kb3ducmV2LnhtbESPT4vCMBTE74LfIbwFb5qu4L9qFBEKHhRWXViPz+Zt&#10;W7Z5KUnU+u03guBxmJnfMItVa2pxI+crywo+BwkI4tzqigsF36esPwXhA7LG2jIpeJCH1bLbWWCq&#10;7Z0PdDuGQkQI+xQVlCE0qZQ+L8mgH9iGOHq/1hkMUbpCaof3CDe1HCbJWBqsOC6U2NCmpPzveDUK&#10;zkjnMNy0SfazdvsLf02rWbZTqvfRrucgArXhHX61t1rBaDYZwfNNf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WPNbEAAAA3QAAAA8AAAAAAAAAAAAAAAAAmAIAAGRycy9k&#10;b3ducmV2LnhtbFBLBQYAAAAABAAEAPUAAACJAwAAAAA=&#10;" path="m,l9144,r,9144l,9144,,e" fillcolor="#d4d0c8" stroked="f" strokeweight="0">
                  <v:stroke miterlimit="66585f" joinstyle="miter" endcap="round"/>
                  <v:path arrowok="t" textboxrect="0,0,9144,9144"/>
                </v:shape>
                <v:shape id="Shape 5976" o:spid="_x0000_s1046" style="position:absolute;left:2118;top:6324;width:35037;height:92;visibility:visible;mso-wrap-style:square;v-text-anchor:top" coordsize="35036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Ts5scA&#10;AADdAAAADwAAAGRycy9kb3ducmV2LnhtbESPQWvCQBSE74L/YXlCL1I3CtU2dRURhBI81LTS6zP7&#10;mgSzb8PuNon/vlsoeBxm5htmvR1MIzpyvrasYD5LQBAXVtdcKvj8ODw+g/ABWWNjmRTcyMN2Mx6t&#10;MdW25xN1eShFhLBPUUEVQptK6YuKDPqZbYmj922dwRClK6V22Ee4aeQiSZbSYM1xocKW9hUV1/zH&#10;KDh/vQ+77HhxXVfeVtP5Mesv50yph8mwewURaAj38H/7TSt4elkt4e9NfA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7ObHAAAA3QAAAA8AAAAAAAAAAAAAAAAAmAIAAGRy&#10;cy9kb3ducmV2LnhtbFBLBQYAAAAABAAEAPUAAACMAwAAAAA=&#10;" path="m,l3503676,r,9144l,9144,,e" fillcolor="#d4d0c8" stroked="f" strokeweight="0">
                  <v:stroke miterlimit="66585f" joinstyle="miter" endcap="round"/>
                  <v:path arrowok="t" textboxrect="0,0,3503676,9144"/>
                </v:shape>
                <v:shape id="Shape 5977" o:spid="_x0000_s1047" style="position:absolute;left:37155;top:632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gHOsUA&#10;AADdAAAADwAAAGRycy9kb3ducmV2LnhtbESPT4vCMBTE7wt+h/AEb2uqsP6pRhGhsAeFXRX0+Gye&#10;bbF5KUnU+u3NwoLHYWZ+w8yXranFnZyvLCsY9BMQxLnVFRcKDvvscwLCB2SNtWVS8CQPy0XnY46p&#10;tg/+pfsuFCJC2KeooAyhSaX0eUkGfd82xNG7WGcwROkKqR0+ItzUcpgkI2mw4rhQYkPrkvLr7mYU&#10;nJBOYbhuk+y4ctsz/0yqabZRqtdtVzMQgdrwDv+3v7WCr+l4DH9v4hO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Ac6xQAAAN0AAAAPAAAAAAAAAAAAAAAAAJgCAABkcnMv&#10;ZG93bnJldi54bWxQSwUGAAAAAAQABAD1AAAAigMAAAAA&#10;" path="m,l9144,r,9144l,9144,,e" fillcolor="#d4d0c8" stroked="f" strokeweight="0">
                  <v:stroke miterlimit="66585f" joinstyle="miter" endcap="round"/>
                  <v:path arrowok="t" textboxrect="0,0,9144,9144"/>
                </v:shape>
                <v:rect id="Rectangle 596" o:spid="_x0000_s1048" style="position:absolute;left:37185;top:5766;width:467;height:1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oO8UA&#10;AADcAAAADwAAAGRycy9kb3ducmV2LnhtbESPT4vCMBTE78J+h/AWvGmqo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7xQAAANwAAAAPAAAAAAAAAAAAAAAAAJgCAABkcnMv&#10;ZG93bnJldi54bWxQSwUGAAAAAAQABAD1AAAAigMAAAAA&#10;" filled="f" stroked="f">
                  <v:textbox inset="0,0,0,0">
                    <w:txbxContent>
                      <w:p w:rsidR="00104B59" w:rsidRDefault="003E7027">
                        <w:pPr>
                          <w:spacing w:after="160" w:line="259" w:lineRule="auto"/>
                          <w:ind w:left="0" w:right="0" w:firstLine="0"/>
                          <w:jc w:val="left"/>
                        </w:pPr>
                        <w:r>
                          <w:rPr>
                            <w:b/>
                            <w:i/>
                            <w:color w:val="3C3C3C"/>
                            <w:sz w:val="20"/>
                          </w:rPr>
                          <w:t xml:space="preserve"> </w:t>
                        </w:r>
                      </w:p>
                    </w:txbxContent>
                  </v:textbox>
                </v:rect>
                <v:rect id="Rectangle 4360" o:spid="_x0000_s1049" style="position:absolute;left:18745;top:7169;width:935;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ZsMA&#10;AADdAAAADwAAAGRycy9kb3ducmV2LnhtbERPTYvCMBC9C/6HMII3TV1FtGsUWRU9ahXcvQ3NbFts&#10;JqWJtu6v3xwEj4/3vVi1phQPql1hWcFoGIEgTq0uOFNwOe8GMxDOI2ssLZOCJzlYLbudBcbaNnyi&#10;R+IzEULYxagg976KpXRpTgbd0FbEgfu1tUEfYJ1JXWMTwk0pP6JoKg0WHBpyrOgrp/SW3I2C/axa&#10;fx/sX5OV25/99Xidb85zr1S/164/QXhq/Vv8ch+0gsl4Gva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ZsMAAADdAAAADwAAAAAAAAAAAAAAAACYAgAAZHJzL2Rv&#10;d25yZXYueG1sUEsFBgAAAAAEAAQA9QAAAIgDAAAAAA==&#10;" filled="f" stroked="f">
                  <v:textbox inset="0,0,0,0">
                    <w:txbxContent>
                      <w:p w:rsidR="00104B59" w:rsidRDefault="003E7027">
                        <w:pPr>
                          <w:spacing w:after="160" w:line="259" w:lineRule="auto"/>
                          <w:ind w:left="0" w:right="0" w:firstLine="0"/>
                          <w:jc w:val="left"/>
                        </w:pPr>
                        <w:r>
                          <w:rPr>
                            <w:b/>
                            <w:i/>
                            <w:color w:val="3C3C3C"/>
                            <w:sz w:val="20"/>
                          </w:rPr>
                          <w:t>3</w:t>
                        </w:r>
                      </w:p>
                    </w:txbxContent>
                  </v:textbox>
                </v:rect>
                <v:rect id="Rectangle 4361" o:spid="_x0000_s1050" style="position:absolute;left:19446;top:7169;width:1886;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MM/ccA&#10;AADdAAAADwAAAGRycy9kb3ducmV2LnhtbESPQWvCQBSE7wX/w/IKvdWNtUiMriLWYo41EWxvj+wz&#10;Cc2+DdmtSfvrXaHgcZiZb5jlejCNuFDnassKJuMIBHFhdc2lgmP+/hyDcB5ZY2OZFPySg/Vq9LDE&#10;RNueD3TJfCkChF2CCirv20RKV1Rk0I1tSxy8s+0M+iC7UuoO+wA3jXyJopk0WHNYqLClbUXFd/Zj&#10;FOzjdvOZ2r++bHZf+9PHaf6Wz71ST4/DZgHC0+Dv4f92qhW8Tmc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jDP3HAAAA3QAAAA8AAAAAAAAAAAAAAAAAmAIAAGRy&#10;cy9kb3ducmV2LnhtbFBLBQYAAAAABAAEAPUAAACMAwAAAAA=&#10;" filled="f" stroked="f">
                  <v:textbox inset="0,0,0,0">
                    <w:txbxContent>
                      <w:p w:rsidR="00104B59" w:rsidRDefault="003E7027">
                        <w:pPr>
                          <w:spacing w:after="160" w:line="259" w:lineRule="auto"/>
                          <w:ind w:left="0" w:right="0" w:firstLine="0"/>
                          <w:jc w:val="left"/>
                        </w:pPr>
                        <w:r>
                          <w:rPr>
                            <w:b/>
                            <w:i/>
                            <w:color w:val="3C3C3C"/>
                            <w:sz w:val="20"/>
                          </w:rPr>
                          <w:t xml:space="preserve">,6 </w:t>
                        </w:r>
                      </w:p>
                    </w:txbxContent>
                  </v:textbox>
                </v:rect>
                <v:rect id="Rectangle 598" o:spid="_x0000_s1051" style="position:absolute;left:19629;top:8845;width:46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104B59" w:rsidRDefault="003E7027">
                        <w:pPr>
                          <w:spacing w:after="160" w:line="259" w:lineRule="auto"/>
                          <w:ind w:left="0" w:right="0" w:firstLine="0"/>
                          <w:jc w:val="left"/>
                        </w:pPr>
                        <w:r>
                          <w:rPr>
                            <w:b/>
                            <w:i/>
                            <w:color w:val="3C3C3C"/>
                            <w:sz w:val="20"/>
                          </w:rPr>
                          <w:t xml:space="preserve"> </w:t>
                        </w:r>
                      </w:p>
                    </w:txbxContent>
                  </v:textbox>
                </v:rect>
                <v:shape id="Shape 5978" o:spid="_x0000_s1052" style="position:absolute;left:42672;top:3581;width:13152;height:4861;visibility:visible;mso-wrap-style:square;v-text-anchor:top" coordsize="1315212,4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OtcMA&#10;AADdAAAADwAAAGRycy9kb3ducmV2LnhtbERPTYvCMBC9L/gfwgheRFMLq241ilSFRb3oLgvehmZs&#10;i82kNFHrvzcHYY+P9z1ftqYSd2pcaVnBaBiBIM6sLjlX8PuzHUxBOI+ssbJMCp7kYLnofMwx0fbB&#10;R7qffC5CCLsEFRTe14mULivIoBvamjhwF9sY9AE2udQNPkK4qWQcRWNpsOTQUGBNaUHZ9XQzCv5u&#10;7aE+p7v+Wqb9Q7zZx8Y+jVK9bruagfDU+n/x2/2tFXx+TcLc8CY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sOtcMAAADdAAAADwAAAAAAAAAAAAAAAACYAgAAZHJzL2Rv&#10;d25yZXYueG1sUEsFBgAAAAAEAAQA9QAAAIgDAAAAAA==&#10;" path="m,l1315212,r,486156l,486156,,e" stroked="f" strokeweight="0">
                  <v:stroke miterlimit="66585f" joinstyle="miter" endcap="round"/>
                  <v:path arrowok="t" textboxrect="0,0,1315212,486156"/>
                </v:shape>
                <v:rect id="Rectangle 654" o:spid="_x0000_s1053" style="position:absolute;left:45125;top:4319;width:1143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IMcYA&#10;AADcAAAADwAAAGRycy9kb3ducmV2LnhtbESPT2vCQBTE74V+h+UVequbljZ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kIMcYAAADcAAAADwAAAAAAAAAAAAAAAACYAgAAZHJz&#10;L2Rvd25yZXYueG1sUEsFBgAAAAAEAAQA9QAAAIsDAAAAAA==&#10;" filled="f" stroked="f">
                  <v:textbox inset="0,0,0,0">
                    <w:txbxContent>
                      <w:p w:rsidR="00104B59" w:rsidRDefault="003E7027">
                        <w:pPr>
                          <w:spacing w:after="160" w:line="259" w:lineRule="auto"/>
                          <w:ind w:left="0" w:right="0" w:firstLine="0"/>
                          <w:jc w:val="left"/>
                        </w:pPr>
                        <w:r>
                          <w:rPr>
                            <w:b/>
                            <w:i/>
                            <w:sz w:val="20"/>
                          </w:rPr>
                          <w:t xml:space="preserve">współczynnik </w:t>
                        </w:r>
                      </w:p>
                    </w:txbxContent>
                  </v:textbox>
                </v:rect>
                <v:rect id="Rectangle 655" o:spid="_x0000_s1054" style="position:absolute;left:46314;top:5995;width:8251;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rsidR="00104B59" w:rsidRDefault="003E7027">
                        <w:pPr>
                          <w:spacing w:after="160" w:line="259" w:lineRule="auto"/>
                          <w:ind w:left="0" w:right="0" w:firstLine="0"/>
                          <w:jc w:val="left"/>
                        </w:pPr>
                        <w:r>
                          <w:rPr>
                            <w:b/>
                            <w:i/>
                            <w:sz w:val="20"/>
                          </w:rPr>
                          <w:t xml:space="preserve">konwersji </w:t>
                        </w:r>
                      </w:p>
                    </w:txbxContent>
                  </v:textbox>
                </v:rect>
                <v:shape id="Shape 5979" o:spid="_x0000_s1055" style="position:absolute;left:39243;top:3581;width:4480;height:4861;visibility:visible;mso-wrap-style:square;v-text-anchor:top" coordsize="448056,4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EcQA&#10;AADdAAAADwAAAGRycy9kb3ducmV2LnhtbESPT4vCMBTE7wt+h/AEb2uqomurUWRB8CCIfxY8PprX&#10;pti8lCar9dsbYWGPw8z8hlmuO1uLO7W+cqxgNExAEOdOV1wquJy3n3MQPiBrrB2Tgid5WK96H0vM&#10;tHvwke6nUIoIYZ+hAhNCk0npc0MW/dA1xNErXGsxRNmWUrf4iHBby3GSzKTFiuOCwYa+DeW3069V&#10;8EPn8rK1ORVX3t/MdHLA40wqNeh3mwWIQF34D/+1d1rBNP1K4f0mP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3xHEAAAA3QAAAA8AAAAAAAAAAAAAAAAAmAIAAGRycy9k&#10;b3ducmV2LnhtbFBLBQYAAAAABAAEAPUAAACJAwAAAAA=&#10;" path="m,l448056,r,486156l,486156,,e" stroked="f" strokeweight="0">
                  <v:stroke miterlimit="66585f" joinstyle="miter" endcap="round"/>
                  <v:path arrowok="t" textboxrect="0,0,448056,486156"/>
                </v:shape>
                <v:rect id="Rectangle 658" o:spid="_x0000_s1056" style="position:absolute;left:40843;top:4840;width:1684;height:2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CNMIA&#10;AADcAAAADwAAAGRycy9kb3ducmV2LnhtbERPy4rCMBTdC/5DuMLsNFUY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AI0wgAAANwAAAAPAAAAAAAAAAAAAAAAAJgCAABkcnMvZG93&#10;bnJldi54bWxQSwUGAAAAAAQABAD1AAAAhwMAAAAA&#10;" filled="f" stroked="f">
                  <v:textbox inset="0,0,0,0">
                    <w:txbxContent>
                      <w:p w:rsidR="00104B59" w:rsidRDefault="003E7027">
                        <w:pPr>
                          <w:spacing w:after="160" w:line="259" w:lineRule="auto"/>
                          <w:ind w:left="0" w:right="0" w:firstLine="0"/>
                          <w:jc w:val="left"/>
                        </w:pPr>
                        <w:r>
                          <w:rPr>
                            <w:rFonts w:ascii="Calibri" w:eastAsia="Calibri" w:hAnsi="Calibri" w:cs="Calibri"/>
                            <w:color w:val="E36C0A"/>
                            <w:sz w:val="40"/>
                          </w:rPr>
                          <w:t>=</w:t>
                        </w:r>
                      </w:p>
                    </w:txbxContent>
                  </v:textbox>
                </v:rect>
                <v:rect id="Rectangle 660" o:spid="_x0000_s1057" style="position:absolute;left:42108;top:4840;width:764;height:2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Ej8IA&#10;AADcAAAADwAAAGRycy9kb3ducmV2LnhtbERPTWvCQBC9F/oflhF6qxt7CDG6itgWPWoiRG9DdkyC&#10;2dmQ3ZrUX+8eCj0+3vdyPZpW3Kl3jWUFs2kEgri0uuFKwSn/fk9AOI+ssbVMCn7JwXr1+rLEVNuB&#10;j3TPfCVCCLsUFdTed6mUrqzJoJvajjhwV9sb9AH2ldQ9DiHctPIjimJpsOHQUGNH25rKW/ZjFOyS&#10;bnPe28dQtV+XXXEo5p/53Cv1Nhk3CxCeRv8v/nPvtYI4DvPDmXA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sSPwgAAANwAAAAPAAAAAAAAAAAAAAAAAJgCAABkcnMvZG93&#10;bnJldi54bWxQSwUGAAAAAAQABAD1AAAAhwMAAAAA&#10;" filled="f" stroked="f">
                  <v:textbox inset="0,0,0,0">
                    <w:txbxContent>
                      <w:p w:rsidR="00104B59" w:rsidRDefault="003E7027">
                        <w:pPr>
                          <w:spacing w:after="160" w:line="259" w:lineRule="auto"/>
                          <w:ind w:left="0" w:right="0" w:firstLine="0"/>
                          <w:jc w:val="left"/>
                        </w:pPr>
                        <w:r>
                          <w:rPr>
                            <w:rFonts w:ascii="Calibri" w:eastAsia="Calibri" w:hAnsi="Calibri" w:cs="Calibri"/>
                            <w:color w:val="E36C0A"/>
                            <w:sz w:val="40"/>
                          </w:rPr>
                          <w:t xml:space="preserve"> </w:t>
                        </w:r>
                      </w:p>
                    </w:txbxContent>
                  </v:textbox>
                </v:rect>
                <w10:anchorlock/>
              </v:group>
            </w:pict>
          </mc:Fallback>
        </mc:AlternateContent>
      </w:r>
    </w:p>
    <w:p w:rsidR="00104B59" w:rsidRPr="003E7027" w:rsidRDefault="003E7027">
      <w:pPr>
        <w:spacing w:after="59" w:line="259" w:lineRule="auto"/>
        <w:ind w:left="360" w:right="0" w:firstLine="0"/>
        <w:jc w:val="left"/>
        <w:rPr>
          <w:color w:val="000000" w:themeColor="text1"/>
        </w:rPr>
      </w:pPr>
      <w:r w:rsidRPr="003E7027">
        <w:rPr>
          <w:color w:val="000000" w:themeColor="text1"/>
        </w:rPr>
        <w:t xml:space="preserve"> </w:t>
      </w:r>
    </w:p>
    <w:p w:rsidR="00104B59" w:rsidRPr="003E7027" w:rsidRDefault="003E7027">
      <w:pPr>
        <w:numPr>
          <w:ilvl w:val="1"/>
          <w:numId w:val="2"/>
        </w:numPr>
        <w:spacing w:after="2" w:line="283" w:lineRule="auto"/>
        <w:ind w:right="0" w:hanging="350"/>
        <w:rPr>
          <w:color w:val="000000" w:themeColor="text1"/>
        </w:rPr>
      </w:pPr>
      <w:r w:rsidRPr="003E7027">
        <w:rPr>
          <w:color w:val="000000" w:themeColor="text1"/>
        </w:rPr>
        <w:t>dla odbiorców posiadających urządzenie umożliwiające określenie ciepła spalania  w okresie rozliczeniowym: na podstawie średniej ważonej wartości ciepła spalania wyrażonej w [kWh/m</w:t>
      </w:r>
      <w:r w:rsidRPr="003E7027">
        <w:rPr>
          <w:color w:val="000000" w:themeColor="text1"/>
          <w:vertAlign w:val="superscript"/>
        </w:rPr>
        <w:t>3</w:t>
      </w:r>
      <w:r w:rsidRPr="003E7027">
        <w:rPr>
          <w:color w:val="000000" w:themeColor="text1"/>
        </w:rPr>
        <w:t xml:space="preserve"> ] wskazanego przez to urządzenie (np. chromatograf). </w:t>
      </w:r>
    </w:p>
    <w:p w:rsidR="00104B59" w:rsidRPr="003E7027" w:rsidRDefault="003E7027">
      <w:pPr>
        <w:numPr>
          <w:ilvl w:val="1"/>
          <w:numId w:val="2"/>
        </w:numPr>
        <w:spacing w:after="2" w:line="283" w:lineRule="auto"/>
        <w:ind w:right="0" w:hanging="350"/>
        <w:rPr>
          <w:color w:val="000000" w:themeColor="text1"/>
        </w:rPr>
      </w:pPr>
      <w:r w:rsidRPr="003E7027">
        <w:rPr>
          <w:color w:val="000000" w:themeColor="text1"/>
        </w:rPr>
        <w:t>dla pozostałych odbiorców pobierających paliwa gazowe w ilości większej niż  110 [kWh/h] – na podstawie wartości ciepła spalania ustalonej dla okresu rozliczeniowego wyrażonej w [kWh/m</w:t>
      </w:r>
      <w:r w:rsidRPr="003E7027">
        <w:rPr>
          <w:color w:val="000000" w:themeColor="text1"/>
          <w:vertAlign w:val="superscript"/>
        </w:rPr>
        <w:t>3</w:t>
      </w:r>
      <w:r w:rsidRPr="003E7027">
        <w:rPr>
          <w:color w:val="000000" w:themeColor="text1"/>
        </w:rPr>
        <w:t xml:space="preserve"> ].  </w:t>
      </w:r>
    </w:p>
    <w:p w:rsidR="00104B59" w:rsidRPr="003E7027" w:rsidRDefault="003E7027">
      <w:pPr>
        <w:spacing w:after="19" w:line="259" w:lineRule="auto"/>
        <w:ind w:left="0" w:right="0" w:firstLine="0"/>
        <w:jc w:val="left"/>
        <w:rPr>
          <w:color w:val="000000" w:themeColor="text1"/>
        </w:rPr>
      </w:pPr>
      <w:r w:rsidRPr="003E7027">
        <w:rPr>
          <w:b/>
          <w:color w:val="000000" w:themeColor="text1"/>
        </w:rPr>
        <w:t xml:space="preserve"> </w:t>
      </w:r>
    </w:p>
    <w:p w:rsidR="00104B59" w:rsidRPr="003E7027" w:rsidRDefault="003E7027">
      <w:pPr>
        <w:spacing w:after="15" w:line="259" w:lineRule="auto"/>
        <w:ind w:left="-5" w:right="0"/>
        <w:jc w:val="left"/>
        <w:rPr>
          <w:color w:val="000000" w:themeColor="text1"/>
        </w:rPr>
      </w:pPr>
      <w:r w:rsidRPr="003E7027">
        <w:rPr>
          <w:color w:val="000000" w:themeColor="text1"/>
        </w:rPr>
        <w:t xml:space="preserve">Wykaz aktów prawnych, norm i procedur: </w:t>
      </w:r>
    </w:p>
    <w:p w:rsidR="00104B59" w:rsidRPr="003E7027" w:rsidRDefault="003E7027">
      <w:pPr>
        <w:numPr>
          <w:ilvl w:val="1"/>
          <w:numId w:val="1"/>
        </w:numPr>
        <w:spacing w:after="8" w:line="269" w:lineRule="auto"/>
        <w:ind w:right="0" w:hanging="283"/>
        <w:rPr>
          <w:color w:val="000000" w:themeColor="text1"/>
        </w:rPr>
      </w:pPr>
      <w:r w:rsidRPr="003E7027">
        <w:rPr>
          <w:i/>
          <w:color w:val="000000" w:themeColor="text1"/>
        </w:rPr>
        <w:t xml:space="preserve">Taryfa nr 2 dla usług dystrybucji paliw gazowych i usług regazyfikacji skroplonego gazu ziemnego; rozdział 1 Postanowienia Ogólne – 1.13 Współczynnik konwersji. </w:t>
      </w:r>
    </w:p>
    <w:p w:rsidR="00104B59" w:rsidRPr="003E7027" w:rsidRDefault="003E7027">
      <w:pPr>
        <w:numPr>
          <w:ilvl w:val="1"/>
          <w:numId w:val="1"/>
        </w:numPr>
        <w:spacing w:after="8" w:line="269" w:lineRule="auto"/>
        <w:ind w:right="0" w:hanging="283"/>
        <w:rPr>
          <w:color w:val="000000" w:themeColor="text1"/>
        </w:rPr>
      </w:pPr>
      <w:r w:rsidRPr="003E7027">
        <w:rPr>
          <w:i/>
          <w:color w:val="000000" w:themeColor="text1"/>
        </w:rPr>
        <w:lastRenderedPageBreak/>
        <w:t xml:space="preserve">Instrukcja Ruchu i Eksploatacji Sieci Dystrybucyjnej; pkt 21.4  </w:t>
      </w:r>
    </w:p>
    <w:p w:rsidR="00104B59" w:rsidRPr="003E7027" w:rsidRDefault="003E7027">
      <w:pPr>
        <w:spacing w:after="0" w:line="259" w:lineRule="auto"/>
        <w:ind w:left="0" w:right="0" w:firstLine="0"/>
        <w:jc w:val="left"/>
        <w:rPr>
          <w:color w:val="000000" w:themeColor="text1"/>
        </w:rPr>
      </w:pPr>
      <w:r w:rsidRPr="003E7027">
        <w:rPr>
          <w:b/>
          <w:color w:val="000000" w:themeColor="text1"/>
        </w:rPr>
        <w:t xml:space="preserve"> </w:t>
      </w:r>
    </w:p>
    <w:p w:rsidR="00104B59" w:rsidRPr="003E7027" w:rsidRDefault="003E7027">
      <w:pPr>
        <w:numPr>
          <w:ilvl w:val="0"/>
          <w:numId w:val="1"/>
        </w:numPr>
        <w:shd w:val="clear" w:color="auto" w:fill="D9D9D9"/>
        <w:spacing w:after="261" w:line="259" w:lineRule="auto"/>
        <w:ind w:left="345" w:right="0" w:hanging="360"/>
        <w:jc w:val="left"/>
        <w:rPr>
          <w:color w:val="000000" w:themeColor="text1"/>
        </w:rPr>
      </w:pPr>
      <w:r w:rsidRPr="003E7027">
        <w:rPr>
          <w:b/>
          <w:color w:val="000000" w:themeColor="text1"/>
        </w:rPr>
        <w:t xml:space="preserve">Co to jest ciepło spalania gazu? </w:t>
      </w:r>
    </w:p>
    <w:p w:rsidR="00104B59" w:rsidRPr="003E7027" w:rsidRDefault="003E7027">
      <w:pPr>
        <w:ind w:left="-5" w:right="0"/>
        <w:rPr>
          <w:color w:val="000000" w:themeColor="text1"/>
        </w:rPr>
      </w:pPr>
      <w:r w:rsidRPr="003E7027">
        <w:rPr>
          <w:color w:val="000000" w:themeColor="text1"/>
        </w:rPr>
        <w:t>Ciepło spalania to wartość kaloryczna gazu. Jest ilością ciepła wydzieloną przy całkowitym spaleniu 1m</w:t>
      </w:r>
      <w:r w:rsidRPr="003E7027">
        <w:rPr>
          <w:color w:val="000000" w:themeColor="text1"/>
          <w:vertAlign w:val="superscript"/>
        </w:rPr>
        <w:t xml:space="preserve">3 </w:t>
      </w:r>
      <w:r w:rsidRPr="003E7027">
        <w:rPr>
          <w:color w:val="000000" w:themeColor="text1"/>
        </w:rPr>
        <w:t>gazu. Jednostką ciepła spalania gazu jest MJ/m</w:t>
      </w:r>
      <w:r w:rsidRPr="003E7027">
        <w:rPr>
          <w:color w:val="000000" w:themeColor="text1"/>
          <w:vertAlign w:val="superscript"/>
        </w:rPr>
        <w:t>3</w:t>
      </w:r>
      <w:r w:rsidRPr="003E7027">
        <w:rPr>
          <w:color w:val="000000" w:themeColor="text1"/>
        </w:rPr>
        <w:t xml:space="preserve"> gazu w warunkach normalnych, tzn. przy ciśnieniu 101,325 kPa i w temperaturze 25</w:t>
      </w:r>
      <w:r w:rsidRPr="003E7027">
        <w:rPr>
          <w:color w:val="000000" w:themeColor="text1"/>
          <w:vertAlign w:val="superscript"/>
        </w:rPr>
        <w:t>o</w:t>
      </w:r>
      <w:r w:rsidRPr="003E7027">
        <w:rPr>
          <w:color w:val="000000" w:themeColor="text1"/>
        </w:rPr>
        <w:t xml:space="preserve">C. Do wyznaczania wartości ciepła spalania służą urządzenia pomiarowe (np. chromatografy gazowe). </w:t>
      </w:r>
    </w:p>
    <w:p w:rsidR="00104B59" w:rsidRPr="003E7027" w:rsidRDefault="003E7027">
      <w:pPr>
        <w:spacing w:after="3" w:line="259" w:lineRule="auto"/>
        <w:ind w:left="0" w:right="0" w:firstLine="0"/>
        <w:jc w:val="left"/>
        <w:rPr>
          <w:color w:val="000000" w:themeColor="text1"/>
        </w:rPr>
      </w:pPr>
      <w:r w:rsidRPr="003E7027">
        <w:rPr>
          <w:b/>
          <w:color w:val="000000" w:themeColor="text1"/>
        </w:rPr>
        <w:t xml:space="preserve"> </w:t>
      </w:r>
    </w:p>
    <w:tbl>
      <w:tblPr>
        <w:tblStyle w:val="TableGrid"/>
        <w:tblW w:w="9130" w:type="dxa"/>
        <w:tblInd w:w="-29" w:type="dxa"/>
        <w:tblCellMar>
          <w:top w:w="49" w:type="dxa"/>
        </w:tblCellMar>
        <w:tblLook w:val="04A0" w:firstRow="1" w:lastRow="0" w:firstColumn="1" w:lastColumn="0" w:noHBand="0" w:noVBand="1"/>
      </w:tblPr>
      <w:tblGrid>
        <w:gridCol w:w="389"/>
        <w:gridCol w:w="3386"/>
        <w:gridCol w:w="5355"/>
      </w:tblGrid>
      <w:tr w:rsidR="003E7027" w:rsidRPr="003E7027">
        <w:trPr>
          <w:trHeight w:val="277"/>
        </w:trPr>
        <w:tc>
          <w:tcPr>
            <w:tcW w:w="389" w:type="dxa"/>
            <w:tcBorders>
              <w:top w:val="nil"/>
              <w:left w:val="nil"/>
              <w:bottom w:val="nil"/>
              <w:right w:val="nil"/>
            </w:tcBorders>
            <w:shd w:val="clear" w:color="auto" w:fill="D9D9D9"/>
          </w:tcPr>
          <w:p w:rsidR="00104B59" w:rsidRPr="003E7027" w:rsidRDefault="003E7027">
            <w:pPr>
              <w:spacing w:after="0" w:line="259" w:lineRule="auto"/>
              <w:ind w:left="29" w:right="0" w:firstLine="0"/>
              <w:rPr>
                <w:color w:val="000000" w:themeColor="text1"/>
              </w:rPr>
            </w:pPr>
            <w:r w:rsidRPr="003E7027">
              <w:rPr>
                <w:b/>
                <w:color w:val="000000" w:themeColor="text1"/>
              </w:rPr>
              <w:t>11.</w:t>
            </w:r>
          </w:p>
        </w:tc>
        <w:tc>
          <w:tcPr>
            <w:tcW w:w="3386" w:type="dxa"/>
            <w:tcBorders>
              <w:top w:val="nil"/>
              <w:left w:val="nil"/>
              <w:bottom w:val="nil"/>
              <w:right w:val="nil"/>
            </w:tcBorders>
            <w:shd w:val="clear" w:color="auto" w:fill="D9D9D9"/>
          </w:tcPr>
          <w:p w:rsidR="00104B59" w:rsidRPr="003E7027" w:rsidRDefault="003E7027">
            <w:pPr>
              <w:spacing w:after="0" w:line="259" w:lineRule="auto"/>
              <w:ind w:left="-55" w:right="-3" w:firstLine="0"/>
              <w:rPr>
                <w:color w:val="000000" w:themeColor="text1"/>
              </w:rPr>
            </w:pPr>
            <w:r w:rsidRPr="003E7027">
              <w:rPr>
                <w:b/>
                <w:color w:val="000000" w:themeColor="text1"/>
              </w:rPr>
              <w:t xml:space="preserve"> Ile wynosi ciepło spalania gazu?</w:t>
            </w:r>
          </w:p>
        </w:tc>
        <w:tc>
          <w:tcPr>
            <w:tcW w:w="5354" w:type="dxa"/>
            <w:tcBorders>
              <w:top w:val="nil"/>
              <w:left w:val="nil"/>
              <w:bottom w:val="nil"/>
              <w:right w:val="nil"/>
            </w:tcBorders>
            <w:shd w:val="clear" w:color="auto" w:fill="D9D9D9"/>
          </w:tcPr>
          <w:p w:rsidR="00104B59" w:rsidRPr="003E7027" w:rsidRDefault="003E7027">
            <w:pPr>
              <w:spacing w:after="0" w:line="259" w:lineRule="auto"/>
              <w:ind w:left="0" w:right="0" w:firstLine="0"/>
              <w:jc w:val="left"/>
              <w:rPr>
                <w:color w:val="000000" w:themeColor="text1"/>
              </w:rPr>
            </w:pPr>
            <w:r w:rsidRPr="003E7027">
              <w:rPr>
                <w:color w:val="000000" w:themeColor="text1"/>
              </w:rPr>
              <w:t xml:space="preserve"> </w:t>
            </w:r>
          </w:p>
        </w:tc>
      </w:tr>
    </w:tbl>
    <w:p w:rsidR="00104B59" w:rsidRPr="003E7027" w:rsidRDefault="003E7027">
      <w:pPr>
        <w:spacing w:after="111"/>
        <w:ind w:left="-5" w:right="0"/>
        <w:rPr>
          <w:color w:val="000000" w:themeColor="text1"/>
        </w:rPr>
      </w:pPr>
      <w:r w:rsidRPr="003E7027">
        <w:rPr>
          <w:color w:val="000000" w:themeColor="text1"/>
        </w:rPr>
        <w:t xml:space="preserve">Wartości ciepła spalania jest zależna od składu chemicznego gazu. W rozliczeniach  z odbiorcami gazu jest określana jako średnia ważona dla danego Obszaru Rozliczeniowego Ciepła Spalania. </w:t>
      </w:r>
    </w:p>
    <w:p w:rsidR="00104B59" w:rsidRPr="003E7027" w:rsidRDefault="003E7027">
      <w:pPr>
        <w:spacing w:after="131"/>
        <w:ind w:left="-5" w:right="0"/>
        <w:rPr>
          <w:color w:val="000000" w:themeColor="text1"/>
        </w:rPr>
      </w:pPr>
      <w:r w:rsidRPr="003E7027">
        <w:rPr>
          <w:color w:val="000000" w:themeColor="text1"/>
        </w:rPr>
        <w:t>Ciepło spalania dla gazu ziemnego wysokometanowego typu E (dawniej GZ 50), zgodnie  z Rozporządzeniem Ministra Gospodarki  z dnia 2 lipca 2010 r. w sprawie szczegółowych warunków funkcjonowania systemu gazowego, jest nie mniejsze niż 34,0 MJ/m</w:t>
      </w:r>
      <w:r w:rsidRPr="003E7027">
        <w:rPr>
          <w:color w:val="000000" w:themeColor="text1"/>
          <w:vertAlign w:val="superscript"/>
        </w:rPr>
        <w:t xml:space="preserve">3 </w:t>
      </w:r>
      <w:r w:rsidRPr="003E7027">
        <w:rPr>
          <w:color w:val="000000" w:themeColor="text1"/>
        </w:rPr>
        <w:t xml:space="preserve"> Zgodnie  z Taryfą oraz IRIESD nie może być mniejsze niż 38,0 MJ/m</w:t>
      </w:r>
      <w:r w:rsidRPr="003E7027">
        <w:rPr>
          <w:color w:val="000000" w:themeColor="text1"/>
          <w:vertAlign w:val="superscript"/>
        </w:rPr>
        <w:t>3</w:t>
      </w:r>
      <w:r w:rsidRPr="003E7027">
        <w:rPr>
          <w:color w:val="000000" w:themeColor="text1"/>
        </w:rPr>
        <w:t>. Za standardową wartość przyjmuje się 39,5 MJ/m</w:t>
      </w:r>
      <w:r w:rsidRPr="003E7027">
        <w:rPr>
          <w:color w:val="000000" w:themeColor="text1"/>
          <w:vertAlign w:val="superscript"/>
        </w:rPr>
        <w:t>3</w:t>
      </w:r>
      <w:r w:rsidRPr="003E7027">
        <w:rPr>
          <w:color w:val="000000" w:themeColor="text1"/>
        </w:rPr>
        <w:t xml:space="preserve">  </w:t>
      </w:r>
    </w:p>
    <w:p w:rsidR="00104B59" w:rsidRPr="003E7027" w:rsidRDefault="003E7027">
      <w:pPr>
        <w:spacing w:after="122"/>
        <w:ind w:left="-5" w:right="0"/>
        <w:rPr>
          <w:color w:val="000000" w:themeColor="text1"/>
        </w:rPr>
      </w:pPr>
      <w:r w:rsidRPr="003E7027">
        <w:rPr>
          <w:color w:val="000000" w:themeColor="text1"/>
        </w:rPr>
        <w:t>Ciepło spalania dla gazu ziemnego zaazotowanego typu Ls (dawniej GZ 35), zgodnie  z Rozporządzeniem Ministra Gospodarki  z dnia 2 lipca 2010 r. w sprawie szczegółowych warunków funkcjonowania systemu gazowego, jest nie mniejsze niż 26,0 MJ/m</w:t>
      </w:r>
      <w:r w:rsidRPr="003E7027">
        <w:rPr>
          <w:color w:val="000000" w:themeColor="text1"/>
          <w:vertAlign w:val="superscript"/>
        </w:rPr>
        <w:t>3</w:t>
      </w:r>
      <w:r w:rsidRPr="003E7027">
        <w:rPr>
          <w:color w:val="000000" w:themeColor="text1"/>
        </w:rPr>
        <w:t xml:space="preserve"> . Zgodnie z Taryfą nie może być mniejsze niż 28,8MJ/m</w:t>
      </w:r>
      <w:r w:rsidRPr="003E7027">
        <w:rPr>
          <w:color w:val="000000" w:themeColor="text1"/>
          <w:vertAlign w:val="superscript"/>
        </w:rPr>
        <w:t>3</w:t>
      </w:r>
      <w:r w:rsidRPr="003E7027">
        <w:rPr>
          <w:color w:val="000000" w:themeColor="text1"/>
        </w:rPr>
        <w:t>,. Za standardową przyjmuje się wartość 27,9 MJ/m</w:t>
      </w:r>
      <w:r w:rsidRPr="003E7027">
        <w:rPr>
          <w:color w:val="000000" w:themeColor="text1"/>
          <w:vertAlign w:val="superscript"/>
        </w:rPr>
        <w:t>3</w:t>
      </w:r>
      <w:r w:rsidRPr="003E7027">
        <w:rPr>
          <w:color w:val="000000" w:themeColor="text1"/>
        </w:rPr>
        <w:t xml:space="preserve">. </w:t>
      </w:r>
    </w:p>
    <w:p w:rsidR="00104B59" w:rsidRPr="003E7027" w:rsidRDefault="003E7027">
      <w:pPr>
        <w:ind w:left="-5" w:right="0"/>
        <w:rPr>
          <w:color w:val="000000" w:themeColor="text1"/>
        </w:rPr>
      </w:pPr>
      <w:r w:rsidRPr="003E7027">
        <w:rPr>
          <w:color w:val="000000" w:themeColor="text1"/>
        </w:rPr>
        <w:t>Ciepło spalania dla gazu zaazotowanego typu Lw (dawniej GZ 41,5), zgodnie  z Rozporządzeniem Ministra Gospodarki  z dnia 2 lipca 2010 r. w sprawie szczegółowych warunków funkcjonowania systemu gazowego, jest nie mniejsze niż 30,0 MJ/m</w:t>
      </w:r>
      <w:r w:rsidRPr="003E7027">
        <w:rPr>
          <w:color w:val="000000" w:themeColor="text1"/>
          <w:vertAlign w:val="superscript"/>
        </w:rPr>
        <w:t>3</w:t>
      </w:r>
      <w:r w:rsidRPr="003E7027">
        <w:rPr>
          <w:color w:val="000000" w:themeColor="text1"/>
        </w:rPr>
        <w:t>. Zgodnie  z Taryfą nie może być mniejsze niż 32,8MJ/m</w:t>
      </w:r>
      <w:r w:rsidRPr="003E7027">
        <w:rPr>
          <w:color w:val="000000" w:themeColor="text1"/>
          <w:vertAlign w:val="superscript"/>
        </w:rPr>
        <w:t>3</w:t>
      </w:r>
      <w:r w:rsidRPr="003E7027">
        <w:rPr>
          <w:color w:val="000000" w:themeColor="text1"/>
        </w:rPr>
        <w:t>, a za standardową przyjmując wartość  31,0 MJ/m</w:t>
      </w:r>
      <w:r w:rsidRPr="003E7027">
        <w:rPr>
          <w:color w:val="000000" w:themeColor="text1"/>
          <w:vertAlign w:val="superscript"/>
        </w:rPr>
        <w:t>3</w:t>
      </w:r>
      <w:r w:rsidRPr="003E7027">
        <w:rPr>
          <w:color w:val="000000" w:themeColor="text1"/>
        </w:rPr>
        <w:t xml:space="preserve">. </w:t>
      </w:r>
    </w:p>
    <w:p w:rsidR="00104B59" w:rsidRPr="003E7027" w:rsidRDefault="003E7027">
      <w:pPr>
        <w:spacing w:after="19" w:line="259" w:lineRule="auto"/>
        <w:ind w:left="0" w:right="0" w:firstLine="0"/>
        <w:jc w:val="left"/>
        <w:rPr>
          <w:color w:val="000000" w:themeColor="text1"/>
        </w:rPr>
      </w:pPr>
      <w:r w:rsidRPr="003E7027">
        <w:rPr>
          <w:i/>
          <w:color w:val="000000" w:themeColor="text1"/>
        </w:rPr>
        <w:t xml:space="preserve"> </w:t>
      </w:r>
    </w:p>
    <w:p w:rsidR="00104B59" w:rsidRPr="003E7027" w:rsidRDefault="003E7027">
      <w:pPr>
        <w:spacing w:after="15" w:line="259" w:lineRule="auto"/>
        <w:ind w:left="-5" w:right="0"/>
        <w:jc w:val="left"/>
        <w:rPr>
          <w:color w:val="000000" w:themeColor="text1"/>
        </w:rPr>
      </w:pPr>
      <w:r w:rsidRPr="003E7027">
        <w:rPr>
          <w:color w:val="000000" w:themeColor="text1"/>
        </w:rPr>
        <w:t xml:space="preserve">Wykaz aktów prawnych, norm i procedur: </w:t>
      </w:r>
    </w:p>
    <w:p w:rsidR="00104B59" w:rsidRPr="003E7027" w:rsidRDefault="003E7027">
      <w:pPr>
        <w:numPr>
          <w:ilvl w:val="0"/>
          <w:numId w:val="3"/>
        </w:numPr>
        <w:spacing w:after="8" w:line="269" w:lineRule="auto"/>
        <w:ind w:right="0" w:hanging="283"/>
        <w:rPr>
          <w:color w:val="000000" w:themeColor="text1"/>
        </w:rPr>
      </w:pPr>
      <w:r w:rsidRPr="003E7027">
        <w:rPr>
          <w:i/>
          <w:color w:val="000000" w:themeColor="text1"/>
        </w:rPr>
        <w:t xml:space="preserve">Rozporządzenie Ministra Gospodarki  z dnia 2 lipca 2010 r. w sprawie szczegółowych warunków funkcjonowania systemu gazowego,   </w:t>
      </w:r>
    </w:p>
    <w:p w:rsidR="00104B59" w:rsidRPr="003E7027" w:rsidRDefault="003E7027">
      <w:pPr>
        <w:numPr>
          <w:ilvl w:val="0"/>
          <w:numId w:val="3"/>
        </w:numPr>
        <w:spacing w:after="8" w:line="269" w:lineRule="auto"/>
        <w:ind w:right="0" w:hanging="283"/>
        <w:rPr>
          <w:color w:val="000000" w:themeColor="text1"/>
        </w:rPr>
      </w:pPr>
      <w:r w:rsidRPr="003E7027">
        <w:rPr>
          <w:i/>
          <w:color w:val="000000" w:themeColor="text1"/>
        </w:rPr>
        <w:t xml:space="preserve">Polska Norma (PN-C-04753). </w:t>
      </w:r>
    </w:p>
    <w:p w:rsidR="00104B59" w:rsidRPr="003E7027" w:rsidRDefault="003E7027">
      <w:pPr>
        <w:numPr>
          <w:ilvl w:val="0"/>
          <w:numId w:val="3"/>
        </w:numPr>
        <w:spacing w:after="8" w:line="269" w:lineRule="auto"/>
        <w:ind w:right="0" w:hanging="283"/>
        <w:rPr>
          <w:color w:val="000000" w:themeColor="text1"/>
        </w:rPr>
      </w:pPr>
      <w:r w:rsidRPr="003E7027">
        <w:rPr>
          <w:i/>
          <w:color w:val="000000" w:themeColor="text1"/>
        </w:rPr>
        <w:t xml:space="preserve">Instrukcja Ruchu i Eksploatacji Sieci Dystrybucyjnej. </w:t>
      </w:r>
    </w:p>
    <w:p w:rsidR="00104B59" w:rsidRPr="003E7027" w:rsidRDefault="003E7027">
      <w:pPr>
        <w:spacing w:after="258" w:line="259" w:lineRule="auto"/>
        <w:ind w:left="0" w:right="0" w:firstLine="0"/>
        <w:jc w:val="left"/>
        <w:rPr>
          <w:color w:val="000000" w:themeColor="text1"/>
        </w:rPr>
      </w:pPr>
      <w:r w:rsidRPr="003E7027">
        <w:rPr>
          <w:b/>
          <w:color w:val="000000" w:themeColor="text1"/>
        </w:rPr>
        <w:t xml:space="preserve"> </w:t>
      </w:r>
    </w:p>
    <w:p w:rsidR="00104B59" w:rsidRPr="003E7027" w:rsidRDefault="003E7027">
      <w:pPr>
        <w:numPr>
          <w:ilvl w:val="0"/>
          <w:numId w:val="4"/>
        </w:numPr>
        <w:shd w:val="clear" w:color="auto" w:fill="D9D9D9"/>
        <w:spacing w:after="261" w:line="259" w:lineRule="auto"/>
        <w:ind w:left="345" w:right="0" w:hanging="360"/>
        <w:jc w:val="left"/>
        <w:rPr>
          <w:color w:val="000000" w:themeColor="text1"/>
        </w:rPr>
      </w:pPr>
      <w:r w:rsidRPr="003E7027">
        <w:rPr>
          <w:b/>
          <w:color w:val="000000" w:themeColor="text1"/>
        </w:rPr>
        <w:t xml:space="preserve">Dlaczego sąsiad płaci za gaz inną cenę niż ja? </w:t>
      </w:r>
    </w:p>
    <w:p w:rsidR="00104B59" w:rsidRPr="003E7027" w:rsidRDefault="003E7027">
      <w:pPr>
        <w:ind w:left="-5" w:right="0"/>
        <w:rPr>
          <w:color w:val="000000" w:themeColor="text1"/>
        </w:rPr>
      </w:pPr>
      <w:r w:rsidRPr="003E7027">
        <w:rPr>
          <w:color w:val="000000" w:themeColor="text1"/>
        </w:rPr>
        <w:t xml:space="preserve">Różnice w wysokości opłat za gaz mogą wynikać m.in. z różnej wartości współczynnika konwersji, który jest zależny od ciepła spalania określonego na danym Obszarze Rozliczeniowym Ciepła Spalania (ORCS). Może się więc zdarzyć, że sąsiad mieszkający  w innej gminie przynależnej do innego ORCS, dla którego określone średnioważone ciepło spalania ma wartość inną niż w gminie zamieszkałej przez Pana. Po przeliczeniu wskazanych przez gazomierz zużytych metrów sześciennych gazu sąsiad otrzymuje więc inną wartość w kWh niż Pan zużywając tą samą ilość metrów sześciennych gazu. Różnice mogą być jednak </w:t>
      </w:r>
      <w:r w:rsidRPr="003E7027">
        <w:rPr>
          <w:color w:val="000000" w:themeColor="text1"/>
        </w:rPr>
        <w:lastRenderedPageBreak/>
        <w:t>tak nieznaczne – w skali roku 1 – 2 zł, że praktycznie są niezauważalne oraz może to wynikać z różnicy pomiędzy Taryfami poszczególnych firm sprzedających gaz.</w:t>
      </w:r>
      <w:r w:rsidRPr="003E7027">
        <w:rPr>
          <w:i/>
          <w:color w:val="000000" w:themeColor="text1"/>
        </w:rPr>
        <w:t xml:space="preserve"> </w:t>
      </w:r>
    </w:p>
    <w:p w:rsidR="00104B59" w:rsidRPr="003E7027" w:rsidRDefault="003E7027">
      <w:pPr>
        <w:spacing w:after="0" w:line="259" w:lineRule="auto"/>
        <w:ind w:left="0" w:right="0" w:firstLine="0"/>
        <w:jc w:val="left"/>
        <w:rPr>
          <w:color w:val="000000" w:themeColor="text1"/>
        </w:rPr>
      </w:pPr>
      <w:r w:rsidRPr="003E7027">
        <w:rPr>
          <w:b/>
          <w:color w:val="000000" w:themeColor="text1"/>
        </w:rPr>
        <w:t xml:space="preserve"> </w:t>
      </w:r>
    </w:p>
    <w:p w:rsidR="00104B59" w:rsidRPr="003E7027" w:rsidRDefault="003E7027">
      <w:pPr>
        <w:numPr>
          <w:ilvl w:val="0"/>
          <w:numId w:val="4"/>
        </w:numPr>
        <w:shd w:val="clear" w:color="auto" w:fill="D9D9D9"/>
        <w:spacing w:after="261" w:line="259" w:lineRule="auto"/>
        <w:ind w:left="345" w:right="0" w:hanging="360"/>
        <w:jc w:val="left"/>
        <w:rPr>
          <w:color w:val="000000" w:themeColor="text1"/>
        </w:rPr>
      </w:pPr>
      <w:r w:rsidRPr="003E7027">
        <w:rPr>
          <w:b/>
          <w:color w:val="000000" w:themeColor="text1"/>
        </w:rPr>
        <w:t xml:space="preserve">Gdzie znajdę więcej informacji na temat zmian jednostek rozliczeniowych? </w:t>
      </w:r>
    </w:p>
    <w:p w:rsidR="00104B59" w:rsidRPr="003E7027" w:rsidRDefault="003E7027">
      <w:pPr>
        <w:ind w:left="-5" w:right="0"/>
        <w:rPr>
          <w:color w:val="000000" w:themeColor="text1"/>
        </w:rPr>
      </w:pPr>
      <w:r w:rsidRPr="003E7027">
        <w:rPr>
          <w:color w:val="000000" w:themeColor="text1"/>
        </w:rPr>
        <w:t>Informacje na temat zmian jednostek rozliczeniowych dostępne są m.in. u firm sprzedających gaz (dane na fakturach za gazu otrzymywanych przez klientów), na stronie internetowej Operatora Systemu Dystrybucyjnego – Polskiej Spółki Gazownictwa www.psgaz.pl.</w:t>
      </w:r>
      <w:r w:rsidRPr="003E7027">
        <w:rPr>
          <w:rFonts w:eastAsia="Calibri"/>
          <w:color w:val="000000" w:themeColor="text1"/>
        </w:rPr>
        <w:t xml:space="preserve"> </w:t>
      </w:r>
    </w:p>
    <w:sectPr w:rsidR="00104B59" w:rsidRPr="003E7027">
      <w:pgSz w:w="11900" w:h="16840"/>
      <w:pgMar w:top="1459" w:right="1407" w:bottom="15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D63"/>
    <w:multiLevelType w:val="hybridMultilevel"/>
    <w:tmpl w:val="66DC698E"/>
    <w:lvl w:ilvl="0" w:tplc="E2DA86D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8A8E12">
      <w:start w:val="1"/>
      <w:numFmt w:val="lowerLetter"/>
      <w:lvlText w:val="%2)"/>
      <w:lvlJc w:val="left"/>
      <w:pPr>
        <w:ind w:left="551"/>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2" w:tplc="DE22732A">
      <w:start w:val="1"/>
      <w:numFmt w:val="lowerRoman"/>
      <w:lvlText w:val="%3"/>
      <w:lvlJc w:val="left"/>
      <w:pPr>
        <w:ind w:left="136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3" w:tplc="7BE20912">
      <w:start w:val="1"/>
      <w:numFmt w:val="decimal"/>
      <w:lvlText w:val="%4"/>
      <w:lvlJc w:val="left"/>
      <w:pPr>
        <w:ind w:left="208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4" w:tplc="5BD21388">
      <w:start w:val="1"/>
      <w:numFmt w:val="lowerLetter"/>
      <w:lvlText w:val="%5"/>
      <w:lvlJc w:val="left"/>
      <w:pPr>
        <w:ind w:left="280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5" w:tplc="A9FC933A">
      <w:start w:val="1"/>
      <w:numFmt w:val="lowerRoman"/>
      <w:lvlText w:val="%6"/>
      <w:lvlJc w:val="left"/>
      <w:pPr>
        <w:ind w:left="352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6" w:tplc="AF4C8170">
      <w:start w:val="1"/>
      <w:numFmt w:val="decimal"/>
      <w:lvlText w:val="%7"/>
      <w:lvlJc w:val="left"/>
      <w:pPr>
        <w:ind w:left="424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7" w:tplc="1F882AA8">
      <w:start w:val="1"/>
      <w:numFmt w:val="lowerLetter"/>
      <w:lvlText w:val="%8"/>
      <w:lvlJc w:val="left"/>
      <w:pPr>
        <w:ind w:left="496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8" w:tplc="B4D03100">
      <w:start w:val="1"/>
      <w:numFmt w:val="lowerRoman"/>
      <w:lvlText w:val="%9"/>
      <w:lvlJc w:val="left"/>
      <w:pPr>
        <w:ind w:left="568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abstractNum>
  <w:abstractNum w:abstractNumId="1" w15:restartNumberingAfterBreak="0">
    <w:nsid w:val="0FF67A5E"/>
    <w:multiLevelType w:val="hybridMultilevel"/>
    <w:tmpl w:val="8C2604BA"/>
    <w:lvl w:ilvl="0" w:tplc="CC080E16">
      <w:start w:val="1"/>
      <w:numFmt w:val="bullet"/>
      <w:lvlText w:val="•"/>
      <w:lvlJc w:val="left"/>
      <w:pPr>
        <w:ind w:left="36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D5769352">
      <w:start w:val="1"/>
      <w:numFmt w:val="bullet"/>
      <w:lvlText w:val="•"/>
      <w:lvlJc w:val="left"/>
      <w:pPr>
        <w:ind w:left="695"/>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2" w:tplc="548E49E4">
      <w:start w:val="1"/>
      <w:numFmt w:val="bullet"/>
      <w:lvlText w:val="▪"/>
      <w:lvlJc w:val="left"/>
      <w:pPr>
        <w:ind w:left="1438"/>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16644EE">
      <w:start w:val="1"/>
      <w:numFmt w:val="bullet"/>
      <w:lvlText w:val="•"/>
      <w:lvlJc w:val="left"/>
      <w:pPr>
        <w:ind w:left="2158"/>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BA5604FC">
      <w:start w:val="1"/>
      <w:numFmt w:val="bullet"/>
      <w:lvlText w:val="o"/>
      <w:lvlJc w:val="left"/>
      <w:pPr>
        <w:ind w:left="2878"/>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B360F448">
      <w:start w:val="1"/>
      <w:numFmt w:val="bullet"/>
      <w:lvlText w:val="▪"/>
      <w:lvlJc w:val="left"/>
      <w:pPr>
        <w:ind w:left="3598"/>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141E39E4">
      <w:start w:val="1"/>
      <w:numFmt w:val="bullet"/>
      <w:lvlText w:val="•"/>
      <w:lvlJc w:val="left"/>
      <w:pPr>
        <w:ind w:left="4318"/>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60EE24F2">
      <w:start w:val="1"/>
      <w:numFmt w:val="bullet"/>
      <w:lvlText w:val="o"/>
      <w:lvlJc w:val="left"/>
      <w:pPr>
        <w:ind w:left="5038"/>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D4F2C726">
      <w:start w:val="1"/>
      <w:numFmt w:val="bullet"/>
      <w:lvlText w:val="▪"/>
      <w:lvlJc w:val="left"/>
      <w:pPr>
        <w:ind w:left="5758"/>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2" w15:restartNumberingAfterBreak="0">
    <w:nsid w:val="542F4DBB"/>
    <w:multiLevelType w:val="hybridMultilevel"/>
    <w:tmpl w:val="976A27A8"/>
    <w:lvl w:ilvl="0" w:tplc="BDE479C0">
      <w:start w:val="1"/>
      <w:numFmt w:val="lowerLetter"/>
      <w:lvlText w:val="%1)"/>
      <w:lvlJc w:val="left"/>
      <w:pPr>
        <w:ind w:left="551"/>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1" w:tplc="4DE8214C">
      <w:start w:val="1"/>
      <w:numFmt w:val="lowerLetter"/>
      <w:lvlText w:val="%2"/>
      <w:lvlJc w:val="left"/>
      <w:pPr>
        <w:ind w:left="136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2" w:tplc="ECFE4EE4">
      <w:start w:val="1"/>
      <w:numFmt w:val="lowerRoman"/>
      <w:lvlText w:val="%3"/>
      <w:lvlJc w:val="left"/>
      <w:pPr>
        <w:ind w:left="208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3" w:tplc="E6D0807C">
      <w:start w:val="1"/>
      <w:numFmt w:val="decimal"/>
      <w:lvlText w:val="%4"/>
      <w:lvlJc w:val="left"/>
      <w:pPr>
        <w:ind w:left="280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4" w:tplc="964EB2D6">
      <w:start w:val="1"/>
      <w:numFmt w:val="lowerLetter"/>
      <w:lvlText w:val="%5"/>
      <w:lvlJc w:val="left"/>
      <w:pPr>
        <w:ind w:left="352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5" w:tplc="2D3E02F2">
      <w:start w:val="1"/>
      <w:numFmt w:val="lowerRoman"/>
      <w:lvlText w:val="%6"/>
      <w:lvlJc w:val="left"/>
      <w:pPr>
        <w:ind w:left="424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6" w:tplc="690441C0">
      <w:start w:val="1"/>
      <w:numFmt w:val="decimal"/>
      <w:lvlText w:val="%7"/>
      <w:lvlJc w:val="left"/>
      <w:pPr>
        <w:ind w:left="496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7" w:tplc="F6C0AF0E">
      <w:start w:val="1"/>
      <w:numFmt w:val="lowerLetter"/>
      <w:lvlText w:val="%8"/>
      <w:lvlJc w:val="left"/>
      <w:pPr>
        <w:ind w:left="568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lvl w:ilvl="8" w:tplc="56DCC9AE">
      <w:start w:val="1"/>
      <w:numFmt w:val="lowerRoman"/>
      <w:lvlText w:val="%9"/>
      <w:lvlJc w:val="left"/>
      <w:pPr>
        <w:ind w:left="6403"/>
      </w:pPr>
      <w:rPr>
        <w:rFonts w:ascii="Arial" w:eastAsia="Arial" w:hAnsi="Arial" w:cs="Arial"/>
        <w:b w:val="0"/>
        <w:i/>
        <w:iCs/>
        <w:strike w:val="0"/>
        <w:dstrike w:val="0"/>
        <w:color w:val="E36C0A"/>
        <w:sz w:val="20"/>
        <w:szCs w:val="20"/>
        <w:u w:val="none" w:color="000000"/>
        <w:bdr w:val="none" w:sz="0" w:space="0" w:color="auto"/>
        <w:shd w:val="clear" w:color="auto" w:fill="auto"/>
        <w:vertAlign w:val="baseline"/>
      </w:rPr>
    </w:lvl>
  </w:abstractNum>
  <w:abstractNum w:abstractNumId="3" w15:restartNumberingAfterBreak="0">
    <w:nsid w:val="69F81A17"/>
    <w:multiLevelType w:val="hybridMultilevel"/>
    <w:tmpl w:val="4DF88682"/>
    <w:lvl w:ilvl="0" w:tplc="8A3482EC">
      <w:start w:val="1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F81DB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194C9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02594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06E3F1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5D2144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0581DC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C382F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55C318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59"/>
    <w:rsid w:val="00104B59"/>
    <w:rsid w:val="003E7027"/>
    <w:rsid w:val="008847F8"/>
    <w:rsid w:val="00EC7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174A2-0D9B-4AB1-B5A4-07C8ACD2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87" w:lineRule="auto"/>
      <w:ind w:left="10" w:right="2" w:hanging="10"/>
      <w:jc w:val="both"/>
    </w:pPr>
    <w:rPr>
      <w:rFonts w:ascii="Arial" w:eastAsia="Arial" w:hAnsi="Arial" w:cs="Arial"/>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8598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QA_tekst jednolity_06082014 AOF</vt:lpstr>
    </vt:vector>
  </TitlesOfParts>
  <Company>Polska Spólka Gazownictwa Sp. z o.o.</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QA_tekst jednolity_06082014 AOF</dc:title>
  <dc:subject/>
  <dc:creator>anna.olejczuk</dc:creator>
  <cp:keywords/>
  <cp:lastModifiedBy>Sroczyńska-Skoratko Ilona</cp:lastModifiedBy>
  <cp:revision>2</cp:revision>
  <dcterms:created xsi:type="dcterms:W3CDTF">2015-06-08T10:02:00Z</dcterms:created>
  <dcterms:modified xsi:type="dcterms:W3CDTF">2015-06-08T10:02:00Z</dcterms:modified>
</cp:coreProperties>
</file>