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38BA" w14:textId="77777777" w:rsidR="00546BA3" w:rsidRPr="00652344" w:rsidRDefault="00546BA3">
      <w:pPr>
        <w:rPr>
          <w:rFonts w:cs="Arial"/>
          <w:szCs w:val="22"/>
        </w:rPr>
        <w:sectPr w:rsidR="00546BA3" w:rsidRPr="00652344" w:rsidSect="00731F0C">
          <w:headerReference w:type="default" r:id="rId12"/>
          <w:footerReference w:type="default" r:id="rId13"/>
          <w:pgSz w:w="11906" w:h="16838"/>
          <w:pgMar w:top="2058" w:right="1701" w:bottom="1588" w:left="1701" w:header="567" w:footer="340" w:gutter="0"/>
          <w:cols w:space="708"/>
          <w:docGrid w:linePitch="360"/>
        </w:sectPr>
      </w:pPr>
    </w:p>
    <w:p w14:paraId="62484F25" w14:textId="2ED99A69" w:rsidR="00BC0999" w:rsidRPr="00BC0999" w:rsidRDefault="00BC0999" w:rsidP="00BC0999">
      <w:pPr>
        <w:jc w:val="center"/>
        <w:rPr>
          <w:b/>
          <w:szCs w:val="22"/>
          <w:u w:val="single"/>
        </w:rPr>
      </w:pPr>
      <w:r w:rsidRPr="00BC0999">
        <w:rPr>
          <w:b/>
          <w:szCs w:val="22"/>
          <w:u w:val="single"/>
        </w:rPr>
        <w:t>SPEŁNIENIE OBOWIĄZKU INFORMACYJNEGO</w:t>
      </w:r>
    </w:p>
    <w:p w14:paraId="0B11398D" w14:textId="77777777" w:rsidR="00BC0999" w:rsidRDefault="00BC0999" w:rsidP="00A631C5">
      <w:pPr>
        <w:rPr>
          <w:szCs w:val="22"/>
        </w:rPr>
      </w:pPr>
    </w:p>
    <w:p w14:paraId="3B4E41BC" w14:textId="5D4BD377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>Zgodnie z art. 13 ust. 1 i 2 Rozporządzenia o ochr</w:t>
      </w:r>
      <w:r w:rsidR="00FE4300">
        <w:rPr>
          <w:szCs w:val="22"/>
        </w:rPr>
        <w:t>onie danych osobowych z dnia 27 </w:t>
      </w:r>
      <w:r w:rsidRPr="00A631C5">
        <w:rPr>
          <w:szCs w:val="22"/>
        </w:rPr>
        <w:t xml:space="preserve">kwietnia 2016 r. (RODO) informuję, iż Administratorem Pani/Pana danych osobowych jest PSG Sp. z o.o. z siedzibą przy </w:t>
      </w:r>
      <w:r w:rsidR="00C137D3" w:rsidRPr="00C137D3">
        <w:rPr>
          <w:szCs w:val="22"/>
        </w:rPr>
        <w:t>ul. Wojciecha Bandrowskiego 16, 33-100 Tarnów</w:t>
      </w:r>
      <w:bookmarkStart w:id="0" w:name="_GoBack"/>
      <w:bookmarkEnd w:id="0"/>
      <w:r w:rsidRPr="00A631C5">
        <w:rPr>
          <w:szCs w:val="22"/>
        </w:rPr>
        <w:t>. Dane kontaktowe do Inspektora Ochrony Danych: iodo@psgaz.pl.</w:t>
      </w:r>
    </w:p>
    <w:p w14:paraId="443CABAE" w14:textId="63C08307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 xml:space="preserve">Pani/Pana dane osobowe mogą być przetwarzane </w:t>
      </w:r>
      <w:r w:rsidR="00FE4300">
        <w:rPr>
          <w:szCs w:val="22"/>
        </w:rPr>
        <w:t>na podstawie zawartej umowy lub </w:t>
      </w:r>
      <w:r w:rsidRPr="00A631C5">
        <w:rPr>
          <w:szCs w:val="22"/>
        </w:rPr>
        <w:t>działań na Pani/Pana żądanie przed zawarciem umowy (</w:t>
      </w:r>
      <w:r w:rsidR="00FE4300">
        <w:rPr>
          <w:szCs w:val="22"/>
        </w:rPr>
        <w:t>RODO Art. 6, ust. 1, lit. b) w </w:t>
      </w:r>
      <w:r w:rsidRPr="00A631C5">
        <w:rPr>
          <w:szCs w:val="22"/>
        </w:rPr>
        <w:t>celu:</w:t>
      </w:r>
    </w:p>
    <w:p w14:paraId="6692F8A4" w14:textId="33B33607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 xml:space="preserve">określenia warunków przyłączenia do sieci </w:t>
      </w:r>
      <w:r w:rsidR="00FE4300">
        <w:rPr>
          <w:szCs w:val="22"/>
        </w:rPr>
        <w:t>gazowej i będą przechowywane do </w:t>
      </w:r>
      <w:r w:rsidRPr="00A631C5">
        <w:rPr>
          <w:szCs w:val="22"/>
        </w:rPr>
        <w:t>czasu realizacji usługi przyłączenia do sieci lub do momentu uzyskania informacji o zmianie osoby posiadającej tytuł prawny do nieruchomości,</w:t>
      </w:r>
    </w:p>
    <w:p w14:paraId="2F59A1E4" w14:textId="2D89902D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 xml:space="preserve">realizacji usługi przyłączenia do sieci gazowej i usługi dystrybucji i będą przetwarzane przez okres wynikający </w:t>
      </w:r>
      <w:r w:rsidR="00FE4300">
        <w:rPr>
          <w:szCs w:val="22"/>
        </w:rPr>
        <w:t>z przepisów prawa nałożonych na </w:t>
      </w:r>
      <w:r w:rsidRPr="00A631C5">
        <w:rPr>
          <w:szCs w:val="22"/>
        </w:rPr>
        <w:t>Administratora oraz dochodzenia roszczeń związanych z umową,</w:t>
      </w:r>
    </w:p>
    <w:p w14:paraId="1CA47A67" w14:textId="1642F715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>obsługi skarg, reklamacji oraz zgłoszeń i będą prz</w:t>
      </w:r>
      <w:r w:rsidR="00FE4300">
        <w:rPr>
          <w:szCs w:val="22"/>
        </w:rPr>
        <w:t>echowywane przez okres 3 lat od </w:t>
      </w:r>
      <w:r w:rsidRPr="00A631C5">
        <w:rPr>
          <w:szCs w:val="22"/>
        </w:rPr>
        <w:t>daty zakończenia sprawy,</w:t>
      </w:r>
    </w:p>
    <w:p w14:paraId="6CF87B56" w14:textId="77777777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>Pani/Pana dane osobowe mogą być przetwarzane na podstawie prawnie uzasadnionych interesów administratora (RODO Art. 6, ust. 1, lit. f) w celu:</w:t>
      </w:r>
    </w:p>
    <w:p w14:paraId="13A07BBF" w14:textId="77777777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 xml:space="preserve">prognozowania poboru oraz dokonywania analiz, koncepcji i strategii na potrzeby Spółki i zapewnienia właściwego poziomu świadczenia usługi i będą </w:t>
      </w:r>
      <w:proofErr w:type="spellStart"/>
      <w:r w:rsidRPr="00A631C5">
        <w:rPr>
          <w:szCs w:val="22"/>
        </w:rPr>
        <w:t>anonimizowane</w:t>
      </w:r>
      <w:proofErr w:type="spellEnd"/>
      <w:r w:rsidRPr="00A631C5">
        <w:rPr>
          <w:szCs w:val="22"/>
        </w:rPr>
        <w:t xml:space="preserve"> po opracowaniu produktu finalnego,</w:t>
      </w:r>
    </w:p>
    <w:p w14:paraId="0EB7F846" w14:textId="77777777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>przeprowadzania czynności audytowych oraz kontrolnych i będą przechowywane przez okres 5 lat po zakończeniu czynności,</w:t>
      </w:r>
    </w:p>
    <w:p w14:paraId="42BC5D83" w14:textId="77777777" w:rsidR="00A631C5" w:rsidRPr="00A631C5" w:rsidRDefault="00A631C5" w:rsidP="006A0C6C">
      <w:pPr>
        <w:ind w:left="426" w:hanging="426"/>
        <w:rPr>
          <w:szCs w:val="22"/>
        </w:rPr>
      </w:pPr>
      <w:r w:rsidRPr="00A631C5">
        <w:rPr>
          <w:szCs w:val="22"/>
        </w:rPr>
        <w:t>●</w:t>
      </w:r>
      <w:r w:rsidRPr="00A631C5">
        <w:rPr>
          <w:szCs w:val="22"/>
        </w:rPr>
        <w:tab/>
        <w:t>windykacji technicznej majątku oraz windykacji należności i realizacji zajęć wierzytelności i będą przechowywane przez okres 10 lat od końca roku kalendarzowego, w którym należność została uregulowania.</w:t>
      </w:r>
    </w:p>
    <w:p w14:paraId="2038D2F7" w14:textId="77777777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>Ponadto, Pani/Pana dane osobowe mogą zostać udostępnione firmom realizującym usługi przyłączenia, kancelariom prawnym, firmom doradczym, organom egzekucyjnym i dostawcom systemów informatycznych, z którymi współpracuje Administrator.</w:t>
      </w:r>
    </w:p>
    <w:p w14:paraId="3F020FE4" w14:textId="7C0B246C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>Posiada Pani/Pan prawo dostępu do treści swoich danych oraz prawo ich sprostowania, usunięcia, ograniczenia przetwarzania, prawo d</w:t>
      </w:r>
      <w:r w:rsidR="00FE4300">
        <w:rPr>
          <w:szCs w:val="22"/>
        </w:rPr>
        <w:t xml:space="preserve">o przenoszenia danych, prawo </w:t>
      </w:r>
      <w:r w:rsidR="00FE4300" w:rsidRPr="00FE4300">
        <w:t>do</w:t>
      </w:r>
      <w:r w:rsidR="00FE4300">
        <w:t> </w:t>
      </w:r>
      <w:r w:rsidRPr="00FE4300">
        <w:t>wniesienia</w:t>
      </w:r>
      <w:r w:rsidRPr="00A631C5">
        <w:rPr>
          <w:szCs w:val="22"/>
        </w:rPr>
        <w:t xml:space="preserve"> sprzeciwu.</w:t>
      </w:r>
    </w:p>
    <w:p w14:paraId="4D288694" w14:textId="50E60AD5" w:rsidR="00A631C5" w:rsidRPr="00A631C5" w:rsidRDefault="00A631C5" w:rsidP="00A631C5">
      <w:pPr>
        <w:rPr>
          <w:szCs w:val="22"/>
        </w:rPr>
      </w:pPr>
      <w:r w:rsidRPr="00A631C5">
        <w:rPr>
          <w:szCs w:val="22"/>
        </w:rPr>
        <w:t>Ma Pani/Pan prawo do wniesienia skargi do właściwego organu nadzorczego w zakresie ochrony danych osobowych, gdy uzna Pani/Pan, iż przetwarzanie danych osobowych Pani/Pana dotyczących narusza przepisy ogólnego Rozporządzenia o ochronie danych osobowych z</w:t>
      </w:r>
      <w:r w:rsidR="006A0C6C">
        <w:rPr>
          <w:szCs w:val="22"/>
        </w:rPr>
        <w:t xml:space="preserve"> dnia 27 kwietnia 2016 r.</w:t>
      </w:r>
    </w:p>
    <w:p w14:paraId="3F8D38C3" w14:textId="243A6220" w:rsidR="00546BA3" w:rsidRDefault="00A631C5" w:rsidP="00A631C5">
      <w:pPr>
        <w:rPr>
          <w:szCs w:val="22"/>
        </w:rPr>
      </w:pPr>
      <w:r w:rsidRPr="00A631C5">
        <w:rPr>
          <w:szCs w:val="22"/>
        </w:rPr>
        <w:t>Podanie przez Panią/Pana danych osobowych jest dobrowolne, a konsekwencją niepodania danych osobowych będzie brak możliwości określenia warunków przyłączenia i realizacji przedmiotu umowy.</w:t>
      </w:r>
    </w:p>
    <w:sectPr w:rsidR="00546BA3" w:rsidSect="00731F0C">
      <w:headerReference w:type="default" r:id="rId14"/>
      <w:footerReference w:type="default" r:id="rId15"/>
      <w:type w:val="continuous"/>
      <w:pgSz w:w="11906" w:h="16838"/>
      <w:pgMar w:top="2325" w:right="1701" w:bottom="1258" w:left="1701" w:header="709" w:footer="83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D38C6" w14:textId="77777777" w:rsidR="00546BA3" w:rsidRDefault="00546BA3">
      <w:r>
        <w:separator/>
      </w:r>
    </w:p>
  </w:endnote>
  <w:endnote w:type="continuationSeparator" w:id="0">
    <w:p w14:paraId="3F8D38C7" w14:textId="77777777" w:rsidR="00546BA3" w:rsidRDefault="0054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38CD" w14:textId="55BE63C1" w:rsidR="00546BA3" w:rsidRPr="005C739F" w:rsidRDefault="005C739F" w:rsidP="005C739F">
    <w:pPr>
      <w:pStyle w:val="NormalnyWeb"/>
      <w:tabs>
        <w:tab w:val="left" w:pos="4956"/>
      </w:tabs>
      <w:spacing w:before="0" w:beforeAutospacing="0" w:after="0" w:afterAutospacing="0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color w:val="4C5358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38CF" w14:textId="77777777" w:rsidR="00546BA3" w:rsidRDefault="00546B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BC0999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38C4" w14:textId="77777777" w:rsidR="00546BA3" w:rsidRDefault="00546BA3">
      <w:r>
        <w:separator/>
      </w:r>
    </w:p>
  </w:footnote>
  <w:footnote w:type="continuationSeparator" w:id="0">
    <w:p w14:paraId="3F8D38C5" w14:textId="77777777" w:rsidR="00546BA3" w:rsidRDefault="0054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38C8" w14:textId="77777777" w:rsidR="00546BA3" w:rsidRDefault="002E454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8D38D0" wp14:editId="3F8D38D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38CE" w14:textId="77777777" w:rsidR="00546BA3" w:rsidRDefault="00546BA3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90213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6D"/>
    <w:rsid w:val="00014974"/>
    <w:rsid w:val="00020450"/>
    <w:rsid w:val="000242A3"/>
    <w:rsid w:val="00094A47"/>
    <w:rsid w:val="0009566E"/>
    <w:rsid w:val="000A6943"/>
    <w:rsid w:val="000C22E8"/>
    <w:rsid w:val="000C2546"/>
    <w:rsid w:val="000E269D"/>
    <w:rsid w:val="00165B37"/>
    <w:rsid w:val="001B7AC7"/>
    <w:rsid w:val="002553CC"/>
    <w:rsid w:val="00263D91"/>
    <w:rsid w:val="002663C7"/>
    <w:rsid w:val="00290C9C"/>
    <w:rsid w:val="002A4A91"/>
    <w:rsid w:val="002B5081"/>
    <w:rsid w:val="002E4545"/>
    <w:rsid w:val="002F45A7"/>
    <w:rsid w:val="00304F01"/>
    <w:rsid w:val="003806EF"/>
    <w:rsid w:val="00381FFB"/>
    <w:rsid w:val="00406C6C"/>
    <w:rsid w:val="004175C3"/>
    <w:rsid w:val="00423135"/>
    <w:rsid w:val="00484FFC"/>
    <w:rsid w:val="00546BA3"/>
    <w:rsid w:val="005923E7"/>
    <w:rsid w:val="005C739F"/>
    <w:rsid w:val="005C73A6"/>
    <w:rsid w:val="005D4A6D"/>
    <w:rsid w:val="0062643F"/>
    <w:rsid w:val="006313B6"/>
    <w:rsid w:val="006357A4"/>
    <w:rsid w:val="00652344"/>
    <w:rsid w:val="006A0C6C"/>
    <w:rsid w:val="006D1F97"/>
    <w:rsid w:val="00714F1B"/>
    <w:rsid w:val="00731F0C"/>
    <w:rsid w:val="00780CE9"/>
    <w:rsid w:val="008255A0"/>
    <w:rsid w:val="008361E7"/>
    <w:rsid w:val="00882FCC"/>
    <w:rsid w:val="008F3F97"/>
    <w:rsid w:val="009017A0"/>
    <w:rsid w:val="00912ACD"/>
    <w:rsid w:val="009433BC"/>
    <w:rsid w:val="00A631C5"/>
    <w:rsid w:val="00AC1AC9"/>
    <w:rsid w:val="00AD33F5"/>
    <w:rsid w:val="00AF0525"/>
    <w:rsid w:val="00B46B16"/>
    <w:rsid w:val="00BA318C"/>
    <w:rsid w:val="00BC0999"/>
    <w:rsid w:val="00BC67FA"/>
    <w:rsid w:val="00C137D3"/>
    <w:rsid w:val="00C327A8"/>
    <w:rsid w:val="00C35FE6"/>
    <w:rsid w:val="00C57F26"/>
    <w:rsid w:val="00CD758E"/>
    <w:rsid w:val="00D46B12"/>
    <w:rsid w:val="00D52291"/>
    <w:rsid w:val="00DB38ED"/>
    <w:rsid w:val="00DF12D3"/>
    <w:rsid w:val="00E35A82"/>
    <w:rsid w:val="00E73490"/>
    <w:rsid w:val="00EC27E8"/>
    <w:rsid w:val="00EC5966"/>
    <w:rsid w:val="00F8692B"/>
    <w:rsid w:val="00F87165"/>
    <w:rsid w:val="00FB3986"/>
    <w:rsid w:val="00FE4300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F8D3896"/>
  <w15:docId w15:val="{364D7917-47AE-4955-984A-127C174D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61E7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361E7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8361E7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8361E7"/>
  </w:style>
  <w:style w:type="paragraph" w:customStyle="1" w:styleId="imiinazwisko">
    <w:name w:val="imię i nazwisko"/>
    <w:basedOn w:val="nazwaadresata"/>
    <w:next w:val="Normalny"/>
    <w:uiPriority w:val="99"/>
    <w:rsid w:val="008361E7"/>
  </w:style>
  <w:style w:type="paragraph" w:customStyle="1" w:styleId="adres">
    <w:name w:val="adres"/>
    <w:basedOn w:val="departament"/>
    <w:uiPriority w:val="99"/>
    <w:rsid w:val="008361E7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8361E7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8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38FC"/>
    <w:rPr>
      <w:rFonts w:ascii="Arial" w:hAnsi="Arial"/>
      <w:szCs w:val="24"/>
    </w:rPr>
  </w:style>
  <w:style w:type="paragraph" w:styleId="Stopka">
    <w:name w:val="footer"/>
    <w:basedOn w:val="Normalny"/>
    <w:link w:val="StopkaZnak"/>
    <w:semiHidden/>
    <w:rsid w:val="008361E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638FC"/>
    <w:rPr>
      <w:rFonts w:ascii="Arial" w:hAnsi="Arial"/>
      <w:szCs w:val="24"/>
    </w:rPr>
  </w:style>
  <w:style w:type="paragraph" w:customStyle="1" w:styleId="firma">
    <w:name w:val="firma"/>
    <w:basedOn w:val="departament"/>
    <w:uiPriority w:val="99"/>
    <w:rsid w:val="008361E7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8361E7"/>
    <w:rPr>
      <w:b w:val="0"/>
    </w:rPr>
  </w:style>
  <w:style w:type="character" w:styleId="Numerstrony">
    <w:name w:val="page number"/>
    <w:basedOn w:val="Domylnaczcionkaakapitu"/>
    <w:uiPriority w:val="99"/>
    <w:semiHidden/>
    <w:rsid w:val="008361E7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8361E7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8361E7"/>
    <w:rPr>
      <w:rFonts w:cs="Times New Roman"/>
      <w:b/>
    </w:rPr>
  </w:style>
  <w:style w:type="paragraph" w:styleId="NormalnyWeb">
    <w:name w:val="Normal (Web)"/>
    <w:basedOn w:val="Normalny"/>
    <w:semiHidden/>
    <w:rsid w:val="008361E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CENTRALA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00AC75E13D3429B43771E23E08B75" ma:contentTypeVersion="2" ma:contentTypeDescription="Utwórz nowy dokument." ma:contentTypeScope="" ma:versionID="d3243f4d58550eef1663c53a51d93568">
  <xsd:schema xmlns:xsd="http://www.w3.org/2001/XMLSchema" xmlns:xs="http://www.w3.org/2001/XMLSchema" xmlns:p="http://schemas.microsoft.com/office/2006/metadata/properties" xmlns:ns2="7b1cf317-af41-45ad-8637-b483ded5e117" targetNamespace="http://schemas.microsoft.com/office/2006/metadata/properties" ma:root="true" ma:fieldsID="0c6939f4d38e107c1b029ac71fba4a18" ns2:_=""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8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F886-ECD8-471B-A67E-3B094DA997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8EAD1D-9EF7-4255-B9D1-9A131E1DA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3BC51-0B7B-454C-A49F-F25CA5C76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7AB6E-97CC-4735-900B-3BCCF56B5ACA}">
  <ds:schemaRefs>
    <ds:schemaRef ds:uri="http://purl.org/dc/elements/1.1/"/>
    <ds:schemaRef ds:uri="http://schemas.microsoft.com/office/2006/metadata/properties"/>
    <ds:schemaRef ds:uri="7b1cf317-af41-45ad-8637-b483ded5e11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13B1A2C-F1B4-45F4-9D0B-B9FC3CFD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szablon_kolorowy_drukarkowy_CENTRALA_JEDNOSTKA ORGANIZACYJNA</Template>
  <TotalTime>1</TotalTime>
  <Pages>1</Pages>
  <Words>349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Sadowska Aleksandra</cp:lastModifiedBy>
  <cp:revision>2</cp:revision>
  <cp:lastPrinted>2008-09-17T09:27:00Z</cp:lastPrinted>
  <dcterms:created xsi:type="dcterms:W3CDTF">2018-12-10T10:26:00Z</dcterms:created>
  <dcterms:modified xsi:type="dcterms:W3CDTF">2018-12-10T10:26:00Z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d9290af0-4532-4cc9-9476-9622d0f1bed5</vt:lpwstr>
  </property>
  <property fmtid="{D5CDD505-2E9C-101B-9397-08002B2CF9AE}" pid="3" name="ContentTypeId">
    <vt:lpwstr>0x010100A0500AC75E13D3429B43771E23E08B75</vt:lpwstr>
  </property>
  <property fmtid="{D5CDD505-2E9C-101B-9397-08002B2CF9AE}" pid="4" name="PSGCompanyKeywords">
    <vt:lpwstr/>
  </property>
</Properties>
</file>